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434AE" w14:textId="77777777" w:rsidR="003348B1" w:rsidRDefault="003348B1" w:rsidP="00213635">
      <w:pPr>
        <w:pStyle w:val="QRGText"/>
      </w:pPr>
      <w:r>
        <w:rPr>
          <w:rFonts w:ascii="Times New Roman" w:hAnsi="Times New Roman"/>
          <w:noProof/>
          <w:lang w:eastAsia="en-AU"/>
        </w:rPr>
        <mc:AlternateContent>
          <mc:Choice Requires="wps">
            <w:drawing>
              <wp:anchor distT="0" distB="0" distL="114300" distR="114300" simplePos="0" relativeHeight="251661312" behindDoc="0" locked="1" layoutInCell="1" allowOverlap="1" wp14:anchorId="3CDA5F1B" wp14:editId="61C20926">
                <wp:simplePos x="0" y="0"/>
                <wp:positionH relativeFrom="column">
                  <wp:posOffset>1586865</wp:posOffset>
                </wp:positionH>
                <wp:positionV relativeFrom="page">
                  <wp:posOffset>227965</wp:posOffset>
                </wp:positionV>
                <wp:extent cx="4147185" cy="52006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6B033C45" w14:textId="2BF77C7C" w:rsidR="009848E4" w:rsidRPr="00505E0F" w:rsidRDefault="000C6EC9" w:rsidP="009848E4">
                            <w:pPr>
                              <w:jc w:val="center"/>
                              <w:rPr>
                                <w:rFonts w:asciiTheme="minorHAnsi" w:hAnsiTheme="minorHAnsi"/>
                                <w:b/>
                                <w:sz w:val="36"/>
                                <w:szCs w:val="36"/>
                              </w:rPr>
                            </w:pPr>
                            <w:r>
                              <w:rPr>
                                <w:rFonts w:asciiTheme="minorHAnsi" w:hAnsiTheme="minorHAnsi"/>
                                <w:b/>
                                <w:sz w:val="36"/>
                                <w:szCs w:val="36"/>
                              </w:rPr>
                              <w:t>Indigenous Health Data Reporting</w:t>
                            </w:r>
                            <w:r w:rsidR="00A55FF9">
                              <w:rPr>
                                <w:rFonts w:asciiTheme="minorHAnsi" w:hAnsiTheme="minorHAnsi"/>
                                <w:b/>
                                <w:sz w:val="36"/>
                                <w:szCs w:val="36"/>
                              </w:rPr>
                              <w:t xml:space="preserve"> </w:t>
                            </w:r>
                            <w:r w:rsidR="009848E4" w:rsidRPr="00505E0F">
                              <w:rPr>
                                <w:rFonts w:asciiTheme="minorHAnsi" w:hAnsiTheme="minorHAnsi"/>
                                <w:b/>
                                <w:sz w:val="36"/>
                                <w:szCs w:val="36"/>
                              </w:rPr>
                              <w:t>Data Asset Submission Workflow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DA5F1B" id="_x0000_t202" coordsize="21600,21600" o:spt="202" path="m,l,21600r21600,l21600,xe">
                <v:stroke joinstyle="miter"/>
                <v:path gradientshapeok="t" o:connecttype="rect"/>
              </v:shapetype>
              <v:shape id="Text Box 307" o:spid="_x0000_s1026" type="#_x0000_t202" style="position:absolute;margin-left:124.95pt;margin-top:17.95pt;width:326.55pt;height:40.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" filled="f" stroked="f">
                <v:textbox style="mso-fit-shape-to-text:t">
                  <w:txbxContent>
                    <w:p w14:paraId="6B033C45" w14:textId="2BF77C7C" w:rsidR="009848E4" w:rsidRPr="00505E0F" w:rsidRDefault="000C6EC9" w:rsidP="009848E4">
                      <w:pPr>
                        <w:jc w:val="center"/>
                        <w:rPr>
                          <w:rFonts w:asciiTheme="minorHAnsi" w:hAnsiTheme="minorHAnsi"/>
                          <w:b/>
                          <w:sz w:val="36"/>
                          <w:szCs w:val="36"/>
                        </w:rPr>
                      </w:pPr>
                      <w:r>
                        <w:rPr>
                          <w:rFonts w:asciiTheme="minorHAnsi" w:hAnsiTheme="minorHAnsi"/>
                          <w:b/>
                          <w:sz w:val="36"/>
                          <w:szCs w:val="36"/>
                        </w:rPr>
                        <w:t>Indigenous Health Data Reporting</w:t>
                      </w:r>
                      <w:r w:rsidR="00A55FF9">
                        <w:rPr>
                          <w:rFonts w:asciiTheme="minorHAnsi" w:hAnsiTheme="minorHAnsi"/>
                          <w:b/>
                          <w:sz w:val="36"/>
                          <w:szCs w:val="36"/>
                        </w:rPr>
                        <w:t xml:space="preserve"> </w:t>
                      </w:r>
                      <w:r w:rsidR="009848E4" w:rsidRPr="00505E0F">
                        <w:rPr>
                          <w:rFonts w:asciiTheme="minorHAnsi" w:hAnsiTheme="minorHAnsi"/>
                          <w:b/>
                          <w:sz w:val="36"/>
                          <w:szCs w:val="36"/>
                        </w:rPr>
                        <w:t>Data Asset Submission Workflow</w:t>
                      </w:r>
                    </w:p>
                  </w:txbxContent>
                </v:textbox>
                <w10:wrap anchory="page"/>
                <w10:anchorlock/>
              </v:shape>
            </w:pict>
          </mc:Fallback>
        </mc:AlternateContent>
      </w:r>
    </w:p>
    <w:p w14:paraId="1A65FB9D" w14:textId="77777777" w:rsidR="003348B1" w:rsidRDefault="003348B1" w:rsidP="006850EC">
      <w:pPr>
        <w:pStyle w:val="QRGText"/>
        <w:jc w:val="center"/>
      </w:pPr>
    </w:p>
    <w:p w14:paraId="55726803" w14:textId="77777777" w:rsidR="003348B1" w:rsidRDefault="003348B1" w:rsidP="00213635">
      <w:pPr>
        <w:pStyle w:val="QRGText"/>
      </w:pPr>
    </w:p>
    <w:p w14:paraId="210D1ADA" w14:textId="71AB31C6" w:rsidR="00FB4582" w:rsidRDefault="00213635" w:rsidP="00213635">
      <w:pPr>
        <w:pStyle w:val="QRGText"/>
      </w:pPr>
      <w:r>
        <w:t xml:space="preserve">A </w:t>
      </w:r>
      <w:r w:rsidR="004861E2">
        <w:t>data a</w:t>
      </w:r>
      <w:r>
        <w:t xml:space="preserve">sset moves through various stages in the overall process of </w:t>
      </w:r>
      <w:r w:rsidR="00AA1E47">
        <w:t xml:space="preserve">being submitted by a </w:t>
      </w:r>
      <w:r w:rsidR="00D10762">
        <w:t>h</w:t>
      </w:r>
      <w:r w:rsidR="00AA1E47">
        <w:t xml:space="preserve">ealth </w:t>
      </w:r>
      <w:r w:rsidR="00D10762">
        <w:t>s</w:t>
      </w:r>
      <w:r w:rsidR="00AA1E47">
        <w:t>ervice</w:t>
      </w:r>
      <w:r>
        <w:t xml:space="preserve">. </w:t>
      </w:r>
      <w:r w:rsidR="009848E4">
        <w:t>This process is known as the Dat</w:t>
      </w:r>
      <w:r w:rsidR="0075790A">
        <w:t>a</w:t>
      </w:r>
      <w:r w:rsidR="009848E4">
        <w:t xml:space="preserve"> Asset Submission Workflow.</w:t>
      </w:r>
    </w:p>
    <w:p w14:paraId="0ECBD5EB" w14:textId="77777777" w:rsidR="00A6070D" w:rsidRPr="0058320B" w:rsidRDefault="00A329E4" w:rsidP="003348B1">
      <w:pPr>
        <w:pStyle w:val="QRGPictureCentre"/>
      </w:pPr>
      <w:r>
        <w:object w:dxaOrig="15780" w:dyaOrig="11131" w14:anchorId="4FD09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describing the end to end data Indigenous Health Data Reporting data asset submission worklow process.&#10;&#10;In summary, the Health Service Submission Uploader either updates the data asset (direct load) or creates the data asset (manual submission) and then sends it on to the Submission Reeviewer for review. &#10;&#10;If there are any issues with the data, the reviewer can send the data asset back to the uploader for revision. If the submission reviewer is happy with the data, they will send the data asset on to the Submission Approver for approval. &#10;&#10;The Submission Approver can also send the data asset back to the uploader if changes are required, however, if they are happy with it they can approve it, which sends it to the AIHW for processing (nKPI and OSR only).&#10;&#10;The AIHW can then either send the data asset back with comments if there are issues with the data (exception reporting) or, if they are happy with the data, they can Process the data asset as complete." style="width:670.65pt;height:410.75pt" o:ole="">
            <v:imagedata r:id="rId7" o:title=""/>
          </v:shape>
          <o:OLEObject Type="Embed" ProgID="Visio.Drawing.11" ShapeID="_x0000_i1025" DrawAspect="Content" ObjectID="_1743330833" r:id="rId8"/>
        </w:object>
      </w:r>
    </w:p>
    <w:sectPr w:rsidR="00A6070D" w:rsidRPr="0058320B" w:rsidSect="003348B1">
      <w:headerReference w:type="default" r:id="rId9"/>
      <w:footerReference w:type="default" r:id="rId10"/>
      <w:pgSz w:w="16838" w:h="11906" w:orient="landscape" w:code="9"/>
      <w:pgMar w:top="567" w:right="1843" w:bottom="849"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F75DC" w14:textId="77777777" w:rsidR="00AA3A4F" w:rsidRDefault="00AA3A4F" w:rsidP="00AF798B">
      <w:pPr>
        <w:spacing w:before="0" w:after="0"/>
      </w:pPr>
      <w:r>
        <w:separator/>
      </w:r>
    </w:p>
    <w:p w14:paraId="35D96917" w14:textId="77777777" w:rsidR="00AA3A4F" w:rsidRDefault="00AA3A4F"/>
  </w:endnote>
  <w:endnote w:type="continuationSeparator" w:id="0">
    <w:p w14:paraId="7C07A244" w14:textId="77777777" w:rsidR="00AA3A4F" w:rsidRDefault="00AA3A4F" w:rsidP="00AF798B">
      <w:pPr>
        <w:spacing w:before="0" w:after="0"/>
      </w:pPr>
      <w:r>
        <w:continuationSeparator/>
      </w:r>
    </w:p>
    <w:p w14:paraId="4BE8F7B9" w14:textId="77777777" w:rsidR="00AA3A4F" w:rsidRDefault="00AA3A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306530"/>
      <w:docPartObj>
        <w:docPartGallery w:val="Page Numbers (Bottom of Page)"/>
        <w:docPartUnique/>
      </w:docPartObj>
    </w:sdtPr>
    <w:sdtEndPr/>
    <w:sdtContent>
      <w:sdt>
        <w:sdtPr>
          <w:id w:val="-604115454"/>
          <w:docPartObj>
            <w:docPartGallery w:val="Page Numbers (Top of Page)"/>
            <w:docPartUnique/>
          </w:docPartObj>
        </w:sdtPr>
        <w:sdtEndPr/>
        <w:sdtContent>
          <w:p w14:paraId="06F412B7" w14:textId="77777777" w:rsidR="00AF798B" w:rsidRDefault="00AF798B" w:rsidP="00AF798B">
            <w:pPr>
              <w:pStyle w:val="QRGFooter"/>
            </w:pPr>
            <w:r>
              <w:t xml:space="preserve">Page </w:t>
            </w:r>
            <w:r>
              <w:rPr>
                <w:sz w:val="24"/>
              </w:rPr>
              <w:fldChar w:fldCharType="begin"/>
            </w:r>
            <w:r>
              <w:instrText xml:space="preserve"> PAGE </w:instrText>
            </w:r>
            <w:r>
              <w:rPr>
                <w:sz w:val="24"/>
              </w:rPr>
              <w:fldChar w:fldCharType="separate"/>
            </w:r>
            <w:r w:rsidR="006845F1">
              <w:rPr>
                <w:noProof/>
              </w:rPr>
              <w:t>1</w:t>
            </w:r>
            <w:r>
              <w:rPr>
                <w:sz w:val="24"/>
              </w:rPr>
              <w:fldChar w:fldCharType="end"/>
            </w:r>
            <w:r>
              <w:t xml:space="preserve"> of </w:t>
            </w:r>
            <w:fldSimple w:instr=" NUMPAGES  ">
              <w:r w:rsidR="006845F1">
                <w:rPr>
                  <w:noProof/>
                </w:rPr>
                <w:t>1</w:t>
              </w:r>
            </w:fldSimple>
          </w:p>
        </w:sdtContent>
      </w:sdt>
    </w:sdtContent>
  </w:sdt>
  <w:p w14:paraId="5C7EAD8D" w14:textId="77777777" w:rsidR="00AF798B" w:rsidRDefault="00AF79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69DBC" w14:textId="77777777" w:rsidR="00AA3A4F" w:rsidRDefault="00AA3A4F" w:rsidP="00AF798B">
      <w:pPr>
        <w:spacing w:before="0" w:after="0"/>
      </w:pPr>
      <w:r>
        <w:separator/>
      </w:r>
    </w:p>
    <w:p w14:paraId="5BDDE673" w14:textId="77777777" w:rsidR="00AA3A4F" w:rsidRDefault="00AA3A4F"/>
  </w:footnote>
  <w:footnote w:type="continuationSeparator" w:id="0">
    <w:p w14:paraId="7B1DABB9" w14:textId="77777777" w:rsidR="00AA3A4F" w:rsidRDefault="00AA3A4F" w:rsidP="00AF798B">
      <w:pPr>
        <w:spacing w:before="0" w:after="0"/>
      </w:pPr>
      <w:r>
        <w:continuationSeparator/>
      </w:r>
    </w:p>
    <w:p w14:paraId="3C51C155" w14:textId="77777777" w:rsidR="00AA3A4F" w:rsidRDefault="00AA3A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76B4" w14:textId="45A74E86" w:rsidR="00AF798B" w:rsidRPr="00EB6A7A" w:rsidRDefault="004C466D" w:rsidP="00EB6A7A">
    <w:pPr>
      <w:pStyle w:val="QRGHeaderText"/>
    </w:pPr>
    <w:r>
      <w:rPr>
        <w:noProof/>
        <w:lang w:eastAsia="en-AU"/>
      </w:rPr>
      <w:drawing>
        <wp:anchor distT="0" distB="0" distL="114300" distR="114300" simplePos="0" relativeHeight="251660288" behindDoc="0" locked="0" layoutInCell="1" allowOverlap="1" wp14:anchorId="3E7C565A" wp14:editId="17DB9B6E">
          <wp:simplePos x="0" y="0"/>
          <wp:positionH relativeFrom="column">
            <wp:posOffset>-254635</wp:posOffset>
          </wp:positionH>
          <wp:positionV relativeFrom="paragraph">
            <wp:posOffset>57785</wp:posOffset>
          </wp:positionV>
          <wp:extent cx="3524250" cy="788035"/>
          <wp:effectExtent l="0" t="0" r="0" b="0"/>
          <wp:wrapSquare wrapText="bothSides"/>
          <wp:docPr id="1" name="Picture 1" descr="picture of the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the Department of Health and Aged Care crest"/>
                  <pic:cNvPicPr/>
                </pic:nvPicPr>
                <pic:blipFill>
                  <a:blip r:embed="rId1">
                    <a:extLst>
                      <a:ext uri="{28A0092B-C50C-407E-A947-70E740481C1C}">
                        <a14:useLocalDpi xmlns:a14="http://schemas.microsoft.com/office/drawing/2010/main" val="0"/>
                      </a:ext>
                    </a:extLst>
                  </a:blip>
                  <a:stretch>
                    <a:fillRect/>
                  </a:stretch>
                </pic:blipFill>
                <pic:spPr>
                  <a:xfrm>
                    <a:off x="0" y="0"/>
                    <a:ext cx="3524250" cy="788035"/>
                  </a:xfrm>
                  <a:prstGeom prst="rect">
                    <a:avLst/>
                  </a:prstGeom>
                </pic:spPr>
              </pic:pic>
            </a:graphicData>
          </a:graphic>
          <wp14:sizeRelH relativeFrom="margin">
            <wp14:pctWidth>0</wp14:pctWidth>
          </wp14:sizeRelH>
          <wp14:sizeRelV relativeFrom="margin">
            <wp14:pctHeight>0</wp14:pctHeight>
          </wp14:sizeRelV>
        </wp:anchor>
      </w:drawing>
    </w:r>
    <w:r w:rsidR="006850EC" w:rsidRPr="000628A2">
      <w:rPr>
        <w:noProof/>
        <w:lang w:eastAsia="en-AU"/>
      </w:rPr>
      <w:drawing>
        <wp:anchor distT="0" distB="0" distL="114300" distR="114300" simplePos="0" relativeHeight="251659264" behindDoc="0" locked="0" layoutInCell="1" allowOverlap="1" wp14:anchorId="45BB5410" wp14:editId="3E94BC29">
          <wp:simplePos x="0" y="0"/>
          <wp:positionH relativeFrom="column">
            <wp:posOffset>-530860</wp:posOffset>
          </wp:positionH>
          <wp:positionV relativeFrom="paragraph">
            <wp:posOffset>-161290</wp:posOffset>
          </wp:positionV>
          <wp:extent cx="10668000" cy="1045845"/>
          <wp:effectExtent l="19050" t="19050" r="19050" b="20955"/>
          <wp:wrapNone/>
          <wp:docPr id="5" name="Picture 5" descr="Top banner showing the Department of Health crest and the &quot;IHDR Data Asset Submission Workflow&quo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12668 Health Data Portal web banner DESIGN.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68000" cy="1045845"/>
                  </a:xfrm>
                  <a:prstGeom prst="rect">
                    <a:avLst/>
                  </a:prstGeom>
                  <a:noFill/>
                  <a:ln>
                    <a:solidFill>
                      <a:sysClr val="windowText" lastClr="000000">
                        <a:alpha val="40000"/>
                      </a:sysClr>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1E60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164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7050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ED45E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FEE7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3088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403F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4A9F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8A91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16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3F051E"/>
    <w:multiLevelType w:val="hybridMultilevel"/>
    <w:tmpl w:val="DD8E167C"/>
    <w:lvl w:ilvl="0" w:tplc="0882E5CE">
      <w:start w:val="1"/>
      <w:numFmt w:val="decimal"/>
      <w:pStyle w:val="QRGNumbering1"/>
      <w:lvlText w:val="%1."/>
      <w:lvlJc w:val="left"/>
      <w:pPr>
        <w:ind w:left="720" w:hanging="360"/>
      </w:pPr>
    </w:lvl>
    <w:lvl w:ilvl="1" w:tplc="3F4CD4FA">
      <w:start w:val="1"/>
      <w:numFmt w:val="lowerLetter"/>
      <w:pStyle w:val="QRGNumbering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482EC8"/>
    <w:multiLevelType w:val="hybridMultilevel"/>
    <w:tmpl w:val="53AA2A2E"/>
    <w:lvl w:ilvl="0" w:tplc="7CC2B6B4">
      <w:start w:val="1"/>
      <w:numFmt w:val="bullet"/>
      <w:pStyle w:val="QRG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1638D7"/>
    <w:multiLevelType w:val="hybridMultilevel"/>
    <w:tmpl w:val="9F24C984"/>
    <w:lvl w:ilvl="0" w:tplc="7CC2B6B4">
      <w:start w:val="1"/>
      <w:numFmt w:val="bullet"/>
      <w:lvlText w:val=""/>
      <w:lvlJc w:val="left"/>
      <w:pPr>
        <w:ind w:left="720" w:hanging="360"/>
      </w:pPr>
      <w:rPr>
        <w:rFonts w:ascii="Symbol" w:hAnsi="Symbol" w:hint="default"/>
      </w:rPr>
    </w:lvl>
    <w:lvl w:ilvl="1" w:tplc="6FE8A0F6">
      <w:start w:val="1"/>
      <w:numFmt w:val="bullet"/>
      <w:pStyle w:val="QRGBullet2"/>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2"/>
  </w:num>
  <w:num w:numId="4">
    <w:abstractNumId w:val="10"/>
    <w:lvlOverride w:ilvl="0">
      <w:startOverride w:val="1"/>
    </w:lvlOverride>
  </w:num>
  <w:num w:numId="5">
    <w:abstractNumId w:val="10"/>
    <w:lvlOverride w:ilvl="0">
      <w:startOverride w:val="1"/>
    </w:lvlOverride>
  </w:num>
  <w:num w:numId="6">
    <w:abstractNumId w:val="10"/>
    <w:lvlOverride w:ilvl="0">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28ED"/>
    <w:rsid w:val="00003743"/>
    <w:rsid w:val="00056198"/>
    <w:rsid w:val="00067456"/>
    <w:rsid w:val="000C6EC9"/>
    <w:rsid w:val="000E3CDD"/>
    <w:rsid w:val="00135C0E"/>
    <w:rsid w:val="001B3443"/>
    <w:rsid w:val="00200606"/>
    <w:rsid w:val="00213635"/>
    <w:rsid w:val="002E4840"/>
    <w:rsid w:val="0030786C"/>
    <w:rsid w:val="00313943"/>
    <w:rsid w:val="00316F6F"/>
    <w:rsid w:val="003348B1"/>
    <w:rsid w:val="00362746"/>
    <w:rsid w:val="003A5372"/>
    <w:rsid w:val="003D17F9"/>
    <w:rsid w:val="003D3A1F"/>
    <w:rsid w:val="003F26C8"/>
    <w:rsid w:val="0041771E"/>
    <w:rsid w:val="004861E2"/>
    <w:rsid w:val="004867E2"/>
    <w:rsid w:val="004B0826"/>
    <w:rsid w:val="004C466D"/>
    <w:rsid w:val="00505E0F"/>
    <w:rsid w:val="0057671C"/>
    <w:rsid w:val="0058320B"/>
    <w:rsid w:val="00607DF1"/>
    <w:rsid w:val="00665D42"/>
    <w:rsid w:val="006845F1"/>
    <w:rsid w:val="006850EC"/>
    <w:rsid w:val="00705BE7"/>
    <w:rsid w:val="0075790A"/>
    <w:rsid w:val="00792542"/>
    <w:rsid w:val="00793165"/>
    <w:rsid w:val="007A69A5"/>
    <w:rsid w:val="007C4D6B"/>
    <w:rsid w:val="007F6326"/>
    <w:rsid w:val="008124D5"/>
    <w:rsid w:val="008201F9"/>
    <w:rsid w:val="008264EB"/>
    <w:rsid w:val="0084004C"/>
    <w:rsid w:val="0086094A"/>
    <w:rsid w:val="00867F5E"/>
    <w:rsid w:val="00871C17"/>
    <w:rsid w:val="008D22B5"/>
    <w:rsid w:val="008D5CEF"/>
    <w:rsid w:val="008E6451"/>
    <w:rsid w:val="009331AA"/>
    <w:rsid w:val="009848E4"/>
    <w:rsid w:val="009C621E"/>
    <w:rsid w:val="00A329E4"/>
    <w:rsid w:val="00A4512D"/>
    <w:rsid w:val="00A55FF9"/>
    <w:rsid w:val="00A6070D"/>
    <w:rsid w:val="00A705AF"/>
    <w:rsid w:val="00A8701A"/>
    <w:rsid w:val="00A93BC5"/>
    <w:rsid w:val="00AA1E47"/>
    <w:rsid w:val="00AA3A4F"/>
    <w:rsid w:val="00AD1CD6"/>
    <w:rsid w:val="00AD5E18"/>
    <w:rsid w:val="00AF798B"/>
    <w:rsid w:val="00B13265"/>
    <w:rsid w:val="00B42851"/>
    <w:rsid w:val="00BA4F0F"/>
    <w:rsid w:val="00C6281B"/>
    <w:rsid w:val="00C84175"/>
    <w:rsid w:val="00CB5B1A"/>
    <w:rsid w:val="00CC28ED"/>
    <w:rsid w:val="00CE51E6"/>
    <w:rsid w:val="00CF536F"/>
    <w:rsid w:val="00D10762"/>
    <w:rsid w:val="00D14831"/>
    <w:rsid w:val="00D53109"/>
    <w:rsid w:val="00D66381"/>
    <w:rsid w:val="00D77A10"/>
    <w:rsid w:val="00DF189B"/>
    <w:rsid w:val="00DF6B0E"/>
    <w:rsid w:val="00E12119"/>
    <w:rsid w:val="00E15715"/>
    <w:rsid w:val="00EA6EDF"/>
    <w:rsid w:val="00EB6A7A"/>
    <w:rsid w:val="00EF1A79"/>
    <w:rsid w:val="00F735B2"/>
    <w:rsid w:val="00FB4582"/>
    <w:rsid w:val="00FE56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59CE1BB"/>
  <w15:docId w15:val="{FFC8C22F-4C76-4174-9515-D408B3C0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6F"/>
    <w:pPr>
      <w:spacing w:before="120" w:after="120"/>
    </w:pPr>
    <w:rPr>
      <w:rFonts w:ascii="Tahoma" w:hAnsi="Tahoma"/>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GPictureCentre">
    <w:name w:val="QRG Picture Centre"/>
    <w:next w:val="QRGText"/>
    <w:qFormat/>
    <w:rsid w:val="00705BE7"/>
    <w:pPr>
      <w:spacing w:before="60" w:after="60"/>
      <w:jc w:val="center"/>
    </w:pPr>
    <w:rPr>
      <w:rFonts w:ascii="Tahoma" w:hAnsi="Tahoma"/>
      <w:noProof/>
      <w:sz w:val="22"/>
      <w:szCs w:val="24"/>
    </w:rPr>
  </w:style>
  <w:style w:type="paragraph" w:styleId="BalloonText">
    <w:name w:val="Balloon Text"/>
    <w:basedOn w:val="Normal"/>
    <w:link w:val="BalloonTextChar"/>
    <w:rsid w:val="003D3A1F"/>
    <w:pPr>
      <w:spacing w:before="0" w:after="0"/>
    </w:pPr>
    <w:rPr>
      <w:rFonts w:cs="Tahoma"/>
      <w:sz w:val="16"/>
      <w:szCs w:val="16"/>
    </w:rPr>
  </w:style>
  <w:style w:type="character" w:customStyle="1" w:styleId="BalloonTextChar">
    <w:name w:val="Balloon Text Char"/>
    <w:basedOn w:val="DefaultParagraphFont"/>
    <w:link w:val="BalloonText"/>
    <w:rsid w:val="003D3A1F"/>
    <w:rPr>
      <w:rFonts w:ascii="Tahoma" w:hAnsi="Tahoma" w:cs="Tahoma"/>
      <w:sz w:val="16"/>
      <w:szCs w:val="16"/>
      <w:lang w:eastAsia="en-US"/>
    </w:rPr>
  </w:style>
  <w:style w:type="paragraph" w:customStyle="1" w:styleId="QRGPictureLeft">
    <w:name w:val="QRG Picture Left"/>
    <w:next w:val="QRGText"/>
    <w:qFormat/>
    <w:rsid w:val="00705BE7"/>
    <w:pPr>
      <w:spacing w:before="60" w:after="60"/>
    </w:pPr>
    <w:rPr>
      <w:rFonts w:ascii="Tahoma" w:hAnsi="Tahoma"/>
      <w:noProof/>
      <w:sz w:val="22"/>
      <w:szCs w:val="24"/>
    </w:rPr>
  </w:style>
  <w:style w:type="paragraph" w:customStyle="1" w:styleId="QRGPictureRight">
    <w:name w:val="QRG Picture Right"/>
    <w:next w:val="QRGText"/>
    <w:qFormat/>
    <w:rsid w:val="00607DF1"/>
    <w:pPr>
      <w:spacing w:before="60" w:after="60"/>
    </w:pPr>
    <w:rPr>
      <w:rFonts w:ascii="Tahoma" w:hAnsi="Tahoma"/>
      <w:noProof/>
      <w:sz w:val="22"/>
      <w:szCs w:val="24"/>
    </w:rPr>
  </w:style>
  <w:style w:type="paragraph" w:customStyle="1" w:styleId="QRGTableTextCentre">
    <w:name w:val="QRG Table Text Centre"/>
    <w:basedOn w:val="QRGText"/>
    <w:qFormat/>
    <w:rsid w:val="00607DF1"/>
    <w:pPr>
      <w:jc w:val="center"/>
    </w:pPr>
  </w:style>
  <w:style w:type="paragraph" w:customStyle="1" w:styleId="QRGTableTextLeft">
    <w:name w:val="QRG Table Text Left"/>
    <w:basedOn w:val="QRGText"/>
    <w:qFormat/>
    <w:rsid w:val="00607DF1"/>
  </w:style>
  <w:style w:type="paragraph" w:customStyle="1" w:styleId="QRGTabelTextRight">
    <w:name w:val="QRG Tabel Text Right"/>
    <w:basedOn w:val="QRGText"/>
    <w:qFormat/>
    <w:rsid w:val="00607DF1"/>
    <w:pPr>
      <w:jc w:val="right"/>
    </w:pPr>
  </w:style>
  <w:style w:type="paragraph" w:customStyle="1" w:styleId="QRGSubHeading">
    <w:name w:val="QRG Sub Heading"/>
    <w:next w:val="QRGText"/>
    <w:rsid w:val="0086094A"/>
    <w:pPr>
      <w:spacing w:before="120" w:after="60"/>
    </w:pPr>
    <w:rPr>
      <w:rFonts w:ascii="Tahoma" w:hAnsi="Tahoma"/>
      <w:b/>
      <w:bCs/>
      <w:color w:val="002060"/>
      <w:sz w:val="24"/>
      <w:szCs w:val="24"/>
      <w:lang w:eastAsia="en-US"/>
    </w:rPr>
  </w:style>
  <w:style w:type="paragraph" w:styleId="Footer">
    <w:name w:val="footer"/>
    <w:basedOn w:val="Normal"/>
    <w:link w:val="FooterChar"/>
    <w:uiPriority w:val="99"/>
    <w:rsid w:val="00793165"/>
    <w:pPr>
      <w:tabs>
        <w:tab w:val="center" w:pos="4513"/>
        <w:tab w:val="right" w:pos="9026"/>
      </w:tabs>
      <w:spacing w:before="0" w:after="0"/>
    </w:pPr>
  </w:style>
  <w:style w:type="character" w:customStyle="1" w:styleId="FooterChar">
    <w:name w:val="Footer Char"/>
    <w:basedOn w:val="DefaultParagraphFont"/>
    <w:link w:val="Footer"/>
    <w:uiPriority w:val="99"/>
    <w:rsid w:val="00793165"/>
    <w:rPr>
      <w:rFonts w:ascii="Tahoma" w:hAnsi="Tahoma"/>
      <w:sz w:val="24"/>
      <w:szCs w:val="24"/>
      <w:lang w:eastAsia="en-US"/>
    </w:rPr>
  </w:style>
  <w:style w:type="paragraph" w:styleId="Header">
    <w:name w:val="header"/>
    <w:basedOn w:val="Normal"/>
    <w:link w:val="HeaderChar"/>
    <w:rsid w:val="00135C0E"/>
    <w:pPr>
      <w:tabs>
        <w:tab w:val="center" w:pos="4513"/>
        <w:tab w:val="right" w:pos="9026"/>
      </w:tabs>
      <w:spacing w:before="0" w:after="0"/>
    </w:pPr>
  </w:style>
  <w:style w:type="character" w:customStyle="1" w:styleId="HeaderChar">
    <w:name w:val="Header Char"/>
    <w:basedOn w:val="DefaultParagraphFont"/>
    <w:link w:val="Header"/>
    <w:rsid w:val="00135C0E"/>
    <w:rPr>
      <w:rFonts w:ascii="Tahoma" w:hAnsi="Tahoma"/>
      <w:sz w:val="24"/>
      <w:szCs w:val="24"/>
      <w:lang w:eastAsia="en-US"/>
    </w:rPr>
  </w:style>
  <w:style w:type="paragraph" w:customStyle="1" w:styleId="QRGFooter">
    <w:name w:val="QRG Footer"/>
    <w:qFormat/>
    <w:rsid w:val="00F735B2"/>
    <w:pPr>
      <w:jc w:val="right"/>
    </w:pPr>
    <w:rPr>
      <w:rFonts w:ascii="Tahoma" w:hAnsi="Tahoma"/>
      <w:szCs w:val="24"/>
      <w:lang w:eastAsia="en-US"/>
    </w:rPr>
  </w:style>
  <w:style w:type="paragraph" w:customStyle="1" w:styleId="QRGHeaderText">
    <w:name w:val="QRG Header Text"/>
    <w:qFormat/>
    <w:rsid w:val="00EB6A7A"/>
    <w:pPr>
      <w:tabs>
        <w:tab w:val="left" w:pos="6237"/>
      </w:tabs>
      <w:spacing w:before="120" w:after="120"/>
    </w:pPr>
    <w:rPr>
      <w:rFonts w:ascii="Tahoma" w:hAnsi="Tahoma"/>
      <w:position w:val="6"/>
      <w:sz w:val="36"/>
      <w:szCs w:val="24"/>
      <w:lang w:eastAsia="en-US"/>
    </w:rPr>
  </w:style>
  <w:style w:type="paragraph" w:customStyle="1" w:styleId="QRGMainPicture">
    <w:name w:val="QRG Main Picture"/>
    <w:qFormat/>
    <w:rsid w:val="00056198"/>
    <w:pPr>
      <w:spacing w:before="120" w:after="120"/>
      <w:jc w:val="center"/>
    </w:pPr>
    <w:rPr>
      <w:sz w:val="24"/>
      <w:szCs w:val="24"/>
      <w:lang w:eastAsia="en-US"/>
    </w:rPr>
  </w:style>
  <w:style w:type="paragraph" w:customStyle="1" w:styleId="QRGHeading">
    <w:name w:val="QRG Heading"/>
    <w:next w:val="Normal"/>
    <w:qFormat/>
    <w:rsid w:val="009331AA"/>
    <w:pPr>
      <w:pBdr>
        <w:top w:val="single" w:sz="8" w:space="1" w:color="1F497D" w:themeColor="text2"/>
        <w:left w:val="single" w:sz="8" w:space="4" w:color="1F497D" w:themeColor="text2"/>
        <w:bottom w:val="single" w:sz="8" w:space="1" w:color="1F497D" w:themeColor="text2"/>
        <w:right w:val="single" w:sz="8" w:space="4" w:color="1F497D" w:themeColor="text2"/>
      </w:pBdr>
      <w:shd w:val="clear" w:color="auto" w:fill="1F497D" w:themeFill="text2"/>
    </w:pPr>
    <w:rPr>
      <w:rFonts w:ascii="Tahoma" w:hAnsi="Tahoma"/>
      <w:b/>
      <w:color w:val="FFFFFF" w:themeColor="background1"/>
      <w:sz w:val="24"/>
      <w:szCs w:val="24"/>
      <w:lang w:eastAsia="en-US"/>
    </w:rPr>
  </w:style>
  <w:style w:type="paragraph" w:customStyle="1" w:styleId="QRGText">
    <w:name w:val="QRG Text"/>
    <w:qFormat/>
    <w:rsid w:val="00056198"/>
    <w:pPr>
      <w:spacing w:before="60" w:after="60"/>
    </w:pPr>
    <w:rPr>
      <w:rFonts w:ascii="Tahoma" w:hAnsi="Tahoma"/>
      <w:sz w:val="22"/>
      <w:szCs w:val="24"/>
      <w:lang w:eastAsia="en-US"/>
    </w:rPr>
  </w:style>
  <w:style w:type="paragraph" w:customStyle="1" w:styleId="QRGBullet1">
    <w:name w:val="QRG Bullet 1"/>
    <w:link w:val="QRGBullet1Char"/>
    <w:qFormat/>
    <w:rsid w:val="0057671C"/>
    <w:pPr>
      <w:numPr>
        <w:numId w:val="1"/>
      </w:numPr>
      <w:spacing w:before="60" w:after="60"/>
      <w:ind w:left="567" w:hanging="425"/>
    </w:pPr>
    <w:rPr>
      <w:rFonts w:ascii="Tahoma" w:hAnsi="Tahoma"/>
      <w:sz w:val="22"/>
      <w:szCs w:val="24"/>
      <w:lang w:eastAsia="en-US"/>
    </w:rPr>
  </w:style>
  <w:style w:type="paragraph" w:customStyle="1" w:styleId="QRGNumbering1">
    <w:name w:val="QRG Numbering 1"/>
    <w:link w:val="QRGNumbering1Char"/>
    <w:qFormat/>
    <w:rsid w:val="0057671C"/>
    <w:pPr>
      <w:numPr>
        <w:numId w:val="2"/>
      </w:numPr>
      <w:spacing w:before="60" w:after="60"/>
      <w:ind w:left="567" w:hanging="425"/>
    </w:pPr>
    <w:rPr>
      <w:rFonts w:ascii="Tahoma" w:hAnsi="Tahoma"/>
      <w:sz w:val="22"/>
      <w:szCs w:val="24"/>
      <w:lang w:eastAsia="en-US"/>
    </w:rPr>
  </w:style>
  <w:style w:type="table" w:styleId="TableGrid">
    <w:name w:val="Table Grid"/>
    <w:basedOn w:val="TableNormal"/>
    <w:rsid w:val="00DF1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RGTableHeading">
    <w:name w:val="QRG Table Heading"/>
    <w:qFormat/>
    <w:rsid w:val="00DF189B"/>
    <w:pPr>
      <w:spacing w:before="60" w:after="60"/>
      <w:jc w:val="center"/>
    </w:pPr>
    <w:rPr>
      <w:rFonts w:ascii="Tahoma" w:hAnsi="Tahoma"/>
      <w:b/>
      <w:sz w:val="22"/>
      <w:szCs w:val="24"/>
      <w:lang w:eastAsia="en-US"/>
    </w:rPr>
  </w:style>
  <w:style w:type="paragraph" w:customStyle="1" w:styleId="QRGAfterTableSpace">
    <w:name w:val="QRG After Table Space"/>
    <w:next w:val="QRGText"/>
    <w:qFormat/>
    <w:rsid w:val="00D53109"/>
    <w:rPr>
      <w:rFonts w:ascii="Tahoma" w:hAnsi="Tahoma"/>
      <w:sz w:val="12"/>
      <w:szCs w:val="24"/>
      <w:lang w:eastAsia="en-US"/>
    </w:rPr>
  </w:style>
  <w:style w:type="paragraph" w:customStyle="1" w:styleId="QRGNumbering2">
    <w:name w:val="QRG Numbering 2"/>
    <w:link w:val="QRGNumbering2Char"/>
    <w:qFormat/>
    <w:rsid w:val="0058320B"/>
    <w:pPr>
      <w:numPr>
        <w:ilvl w:val="1"/>
        <w:numId w:val="2"/>
      </w:numPr>
      <w:spacing w:before="60" w:after="60"/>
      <w:ind w:left="992" w:hanging="425"/>
    </w:pPr>
    <w:rPr>
      <w:rFonts w:ascii="Tahoma" w:hAnsi="Tahoma"/>
      <w:sz w:val="22"/>
      <w:szCs w:val="24"/>
      <w:lang w:eastAsia="en-US"/>
    </w:rPr>
  </w:style>
  <w:style w:type="paragraph" w:customStyle="1" w:styleId="QRGBullet2">
    <w:name w:val="QRG Bullet 2"/>
    <w:link w:val="QRGBullet2Char"/>
    <w:qFormat/>
    <w:rsid w:val="0058320B"/>
    <w:pPr>
      <w:numPr>
        <w:ilvl w:val="1"/>
        <w:numId w:val="3"/>
      </w:numPr>
      <w:spacing w:before="60" w:after="60"/>
      <w:ind w:left="992" w:hanging="425"/>
    </w:pPr>
    <w:rPr>
      <w:rFonts w:ascii="Tahoma" w:hAnsi="Tahoma"/>
      <w:sz w:val="22"/>
      <w:szCs w:val="24"/>
      <w:lang w:eastAsia="en-US"/>
    </w:rPr>
  </w:style>
  <w:style w:type="character" w:customStyle="1" w:styleId="QRGNumbering1Char">
    <w:name w:val="QRG Numbering 1 Char"/>
    <w:basedOn w:val="DefaultParagraphFont"/>
    <w:link w:val="QRGNumbering1"/>
    <w:rsid w:val="0058320B"/>
    <w:rPr>
      <w:rFonts w:ascii="Tahoma" w:hAnsi="Tahoma"/>
      <w:sz w:val="22"/>
      <w:szCs w:val="24"/>
      <w:lang w:eastAsia="en-US"/>
    </w:rPr>
  </w:style>
  <w:style w:type="character" w:customStyle="1" w:styleId="QRGNumbering2Char">
    <w:name w:val="QRG Numbering 2 Char"/>
    <w:basedOn w:val="QRGNumbering1Char"/>
    <w:link w:val="QRGNumbering2"/>
    <w:rsid w:val="0058320B"/>
    <w:rPr>
      <w:rFonts w:ascii="Tahoma" w:hAnsi="Tahoma"/>
      <w:sz w:val="22"/>
      <w:szCs w:val="24"/>
      <w:lang w:eastAsia="en-US"/>
    </w:rPr>
  </w:style>
  <w:style w:type="character" w:customStyle="1" w:styleId="QRGBullet1Char">
    <w:name w:val="QRG Bullet 1 Char"/>
    <w:basedOn w:val="DefaultParagraphFont"/>
    <w:link w:val="QRGBullet1"/>
    <w:rsid w:val="0058320B"/>
    <w:rPr>
      <w:rFonts w:ascii="Tahoma" w:hAnsi="Tahoma"/>
      <w:sz w:val="22"/>
      <w:szCs w:val="24"/>
      <w:lang w:eastAsia="en-US"/>
    </w:rPr>
  </w:style>
  <w:style w:type="character" w:customStyle="1" w:styleId="QRGBullet2Char">
    <w:name w:val="QRG Bullet 2 Char"/>
    <w:basedOn w:val="QRGBullet1Char"/>
    <w:link w:val="QRGBullet2"/>
    <w:rsid w:val="0058320B"/>
    <w:rPr>
      <w:rFonts w:ascii="Tahoma" w:hAnsi="Tahoma"/>
      <w:sz w:val="22"/>
      <w:szCs w:val="24"/>
      <w:lang w:eastAsia="en-US"/>
    </w:rPr>
  </w:style>
  <w:style w:type="character" w:customStyle="1" w:styleId="QRGBold">
    <w:name w:val="QRG Bold"/>
    <w:basedOn w:val="DefaultParagraphFont"/>
    <w:uiPriority w:val="1"/>
    <w:qFormat/>
    <w:rsid w:val="00F735B2"/>
    <w:rPr>
      <w:b/>
    </w:rPr>
  </w:style>
  <w:style w:type="paragraph" w:customStyle="1" w:styleId="QRGSubtitle">
    <w:name w:val="QRG Subtitle"/>
    <w:basedOn w:val="Normal"/>
    <w:rsid w:val="00867F5E"/>
    <w:pPr>
      <w:spacing w:before="0" w:after="0"/>
    </w:pPr>
    <w:rPr>
      <w:rFonts w:ascii="Arial" w:hAnsi="Arial" w:cs="Arial"/>
      <w:color w:val="FFFFFF"/>
      <w:kern w:val="28"/>
      <w:sz w:val="32"/>
      <w:szCs w:val="32"/>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Drawing.vsd"/><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29</Words>
  <Characters>170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Indigenous Health Data Reporting Data Asset Submission Workflow</vt:lpstr>
    </vt:vector>
  </TitlesOfParts>
  <Company>Department of Immigration and Border Protection</Company>
  <LinksUpToDate>false</LinksUpToDate>
  <CharactersWithSpaces>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Health Data Reporting Data Asset Submission Workflow</dc:title>
  <dc:creator>Joel Dennerley</dc:creator>
  <cp:lastModifiedBy>DUNN, Stuart</cp:lastModifiedBy>
  <cp:revision>26</cp:revision>
  <cp:lastPrinted>2018-06-28T01:00:00Z</cp:lastPrinted>
  <dcterms:created xsi:type="dcterms:W3CDTF">2018-01-22T04:32:00Z</dcterms:created>
  <dcterms:modified xsi:type="dcterms:W3CDTF">2023-04-18T03:47:00Z</dcterms:modified>
</cp:coreProperties>
</file>