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1174F" w14:textId="77777777" w:rsidR="00F3688D" w:rsidRDefault="00B5694A" w:rsidP="00BC4D6E">
      <w:pPr>
        <w:pStyle w:val="Heading1"/>
      </w:pPr>
      <w:r>
        <w:t>Work with the Workforce Profile Spreadsheet in the OSR Form</w:t>
      </w:r>
      <w:r w:rsidR="008A356C">
        <w:t xml:space="preserve"> </w:t>
      </w:r>
      <w:r w:rsidR="00C21463">
        <w:t>Screencast</w:t>
      </w:r>
      <w:r w:rsidR="001F4B9B" w:rsidRPr="00A71A08">
        <w:t xml:space="preserve"> –</w:t>
      </w:r>
      <w:r w:rsidR="001F4B9B">
        <w:t xml:space="preserve"> Accessible Version</w:t>
      </w:r>
      <w:r w:rsidR="00FC335A">
        <w:t xml:space="preserve"> </w:t>
      </w:r>
    </w:p>
    <w:p w14:paraId="4597F12A" w14:textId="77777777" w:rsidR="005D54AA" w:rsidRDefault="005D54AA" w:rsidP="00BC4D6E">
      <w:pPr>
        <w:pStyle w:val="Header3"/>
      </w:pPr>
      <w:r>
        <w:t>Introduction</w:t>
      </w:r>
    </w:p>
    <w:p w14:paraId="710BAC53" w14:textId="77777777" w:rsidR="00F04072" w:rsidRDefault="003D01BA" w:rsidP="00BC4D6E">
      <w:pPr>
        <w:rPr>
          <w:shd w:val="clear" w:color="auto" w:fill="FFFFFF"/>
        </w:rPr>
      </w:pPr>
      <w:r>
        <w:rPr>
          <w:shd w:val="clear" w:color="auto" w:fill="FFFFFF"/>
        </w:rPr>
        <w:t xml:space="preserve">Welcome to the </w:t>
      </w:r>
      <w:r w:rsidR="00B5694A" w:rsidRPr="00A540AF">
        <w:rPr>
          <w:i/>
          <w:shd w:val="clear" w:color="auto" w:fill="FFFFFF"/>
        </w:rPr>
        <w:t>Work with the</w:t>
      </w:r>
      <w:r w:rsidR="00B5694A">
        <w:rPr>
          <w:shd w:val="clear" w:color="auto" w:fill="FFFFFF"/>
        </w:rPr>
        <w:t xml:space="preserve"> </w:t>
      </w:r>
      <w:r w:rsidR="00B5694A" w:rsidRPr="00B5694A">
        <w:rPr>
          <w:i/>
          <w:shd w:val="clear" w:color="auto" w:fill="FFFFFF"/>
        </w:rPr>
        <w:t>Workforce Profile Spreadsheet in the OSR Form</w:t>
      </w:r>
      <w:r w:rsidR="00B5694A">
        <w:rPr>
          <w:shd w:val="clear" w:color="auto" w:fill="FFFFFF"/>
        </w:rPr>
        <w:t xml:space="preserve"> </w:t>
      </w:r>
      <w:r w:rsidR="00E970BF">
        <w:rPr>
          <w:shd w:val="clear" w:color="auto" w:fill="FFFFFF"/>
        </w:rPr>
        <w:t>screencast</w:t>
      </w:r>
      <w:r>
        <w:rPr>
          <w:shd w:val="clear" w:color="auto" w:fill="FFFFFF"/>
        </w:rPr>
        <w:t>.</w:t>
      </w:r>
    </w:p>
    <w:p w14:paraId="67DEE4B6" w14:textId="0F0527CD" w:rsidR="00F95FA6" w:rsidRDefault="00F95FA6" w:rsidP="00BC4D6E">
      <w:r w:rsidRPr="00BC4D6E">
        <w:t xml:space="preserve">This screencast will show you how to </w:t>
      </w:r>
      <w:r w:rsidR="00B5694A">
        <w:t>download the populated Workforce Profile spreadsheet from a processed OSR data asset for a previous collection period, containing your service’s paid and unpaid FTE position information for that collection period. This then allows the workforce profile information for the current collection period to be populated, using the previous values as a guide.</w:t>
      </w:r>
    </w:p>
    <w:p w14:paraId="6CF8FDFF" w14:textId="77777777" w:rsidR="00B5694A" w:rsidRPr="00BC4D6E" w:rsidRDefault="00B5694A" w:rsidP="00BC4D6E">
      <w:r>
        <w:t xml:space="preserve">It will </w:t>
      </w:r>
      <w:r w:rsidR="000C2019">
        <w:t xml:space="preserve">then </w:t>
      </w:r>
      <w:r>
        <w:t>also show you how to upload the completed spreadsheet to your OSR data asset for the current collection period, so the values are copied into the applicable sections of the OSR form.</w:t>
      </w:r>
    </w:p>
    <w:p w14:paraId="2734FE59" w14:textId="77777777" w:rsidR="00B8147A" w:rsidRDefault="00B5694A" w:rsidP="00BC4D6E">
      <w:pPr>
        <w:pStyle w:val="Header3"/>
      </w:pPr>
      <w:r>
        <w:t>Download the Workforce Profile Spreadsheet</w:t>
      </w:r>
    </w:p>
    <w:p w14:paraId="370E6696" w14:textId="77777777" w:rsidR="00F95FA6" w:rsidRDefault="00B5694A" w:rsidP="00BC4D6E">
      <w:r>
        <w:t xml:space="preserve">Prior to the start of an OSR reporting round, you can download the Workforce Profile spreadsheet from a processed OSR data asset from a previous reporting round. This pulls the Workforce Profile information from the </w:t>
      </w:r>
      <w:r w:rsidRPr="00B5694A">
        <w:rPr>
          <w:b/>
        </w:rPr>
        <w:t>Paid</w:t>
      </w:r>
      <w:r>
        <w:t xml:space="preserve"> and </w:t>
      </w:r>
      <w:r w:rsidRPr="00B5694A">
        <w:rPr>
          <w:b/>
        </w:rPr>
        <w:t>Unpaid FTE Position</w:t>
      </w:r>
      <w:r>
        <w:t xml:space="preserve"> section</w:t>
      </w:r>
      <w:r w:rsidR="000C2019">
        <w:t>s</w:t>
      </w:r>
      <w:r>
        <w:t xml:space="preserve"> of the OSR form within that data asset.</w:t>
      </w:r>
    </w:p>
    <w:p w14:paraId="3E82628E" w14:textId="53D4A196" w:rsidR="00B66384" w:rsidRDefault="00843A3C" w:rsidP="00BC4D6E">
      <w:r>
        <w:t xml:space="preserve">Once this is done, you can circulate the spreadsheet to those involved in calculating the FTE values for </w:t>
      </w:r>
      <w:r w:rsidR="00B10983">
        <w:t>your paid and unpaid positions, so these values can be entered into the spreadsheet and uploaded to your OSR data asset for the new reporting round, once it is open.</w:t>
      </w:r>
    </w:p>
    <w:p w14:paraId="1F47E796" w14:textId="2A76ED0A" w:rsidR="00873652" w:rsidRDefault="00873652" w:rsidP="00BC4D6E">
      <w:r w:rsidRPr="00873652">
        <w:rPr>
          <w:b/>
          <w:bCs/>
        </w:rPr>
        <w:t>Note:</w:t>
      </w:r>
      <w:r>
        <w:t xml:space="preserve"> You can also download your Workforce Profile spreadsheet using the same method, once the reporting round has started and you have commenced working on your OSR.</w:t>
      </w:r>
    </w:p>
    <w:p w14:paraId="2B0BC82A" w14:textId="77777777" w:rsidR="00843A3C" w:rsidRDefault="00B66384" w:rsidP="00B66384">
      <w:pPr>
        <w:pStyle w:val="ListParagraph"/>
        <w:numPr>
          <w:ilvl w:val="0"/>
          <w:numId w:val="27"/>
        </w:numPr>
      </w:pPr>
      <w:r>
        <w:t xml:space="preserve">To begin downloading the spreadsheet, hover your mouse pointer to the right of the OSR placeholder </w:t>
      </w:r>
      <w:r w:rsidR="000C2019">
        <w:t>in</w:t>
      </w:r>
      <w:r>
        <w:t xml:space="preserve"> the </w:t>
      </w:r>
      <w:r w:rsidRPr="00B66384">
        <w:rPr>
          <w:b/>
        </w:rPr>
        <w:t>Reporting Dashboard</w:t>
      </w:r>
      <w:r>
        <w:t xml:space="preserve"> and select the </w:t>
      </w:r>
      <w:r w:rsidRPr="00B66384">
        <w:rPr>
          <w:b/>
        </w:rPr>
        <w:t>More options…</w:t>
      </w:r>
      <w:r>
        <w:t xml:space="preserve"> button.</w:t>
      </w:r>
    </w:p>
    <w:p w14:paraId="7E0AC048" w14:textId="77777777" w:rsidR="00B66384" w:rsidRDefault="00B66384" w:rsidP="00B66384">
      <w:pPr>
        <w:pStyle w:val="ListParagraph"/>
        <w:numPr>
          <w:ilvl w:val="0"/>
          <w:numId w:val="27"/>
        </w:numPr>
      </w:pPr>
      <w:r>
        <w:t xml:space="preserve">To continue, select </w:t>
      </w:r>
      <w:r w:rsidRPr="00B66384">
        <w:rPr>
          <w:b/>
        </w:rPr>
        <w:t>Download Workforce Profile</w:t>
      </w:r>
      <w:r>
        <w:t>.</w:t>
      </w:r>
    </w:p>
    <w:p w14:paraId="4043125C" w14:textId="36E5706D" w:rsidR="00B66384" w:rsidRDefault="00B66384" w:rsidP="00873652">
      <w:pPr>
        <w:rPr>
          <w:shd w:val="clear" w:color="auto" w:fill="FFFFFF"/>
        </w:rPr>
      </w:pPr>
      <w:r w:rsidRPr="00B66384">
        <w:rPr>
          <w:shd w:val="clear" w:color="auto" w:fill="FFFFFF"/>
        </w:rPr>
        <w:t xml:space="preserve">A download </w:t>
      </w:r>
      <w:r w:rsidR="00873652">
        <w:rPr>
          <w:shd w:val="clear" w:color="auto" w:fill="FFFFFF"/>
        </w:rPr>
        <w:t>tray will display in the top right-hand corner of the screen. From here, you can download the spreadsheet and save it to a convenient location in your local environment.</w:t>
      </w:r>
    </w:p>
    <w:p w14:paraId="513C3A3E" w14:textId="259D5A62" w:rsidR="00B66384" w:rsidRDefault="00B66384">
      <w:pPr>
        <w:rPr>
          <w:shd w:val="clear" w:color="auto" w:fill="FFFFFF"/>
        </w:rPr>
      </w:pPr>
      <w:r>
        <w:rPr>
          <w:shd w:val="clear" w:color="auto" w:fill="FFFFFF"/>
        </w:rPr>
        <w:t xml:space="preserve">The Workforce Profile spreadsheet will display with the </w:t>
      </w:r>
      <w:r w:rsidRPr="00B66384">
        <w:rPr>
          <w:i/>
          <w:shd w:val="clear" w:color="auto" w:fill="FFFFFF"/>
        </w:rPr>
        <w:t>Instructions</w:t>
      </w:r>
      <w:r>
        <w:rPr>
          <w:shd w:val="clear" w:color="auto" w:fill="FFFFFF"/>
        </w:rPr>
        <w:t xml:space="preserve"> tab displaying by default, explaining how to complete the spreadsheet.</w:t>
      </w:r>
    </w:p>
    <w:p w14:paraId="0E932CDA" w14:textId="77777777" w:rsidR="00B66384" w:rsidRDefault="00B66384" w:rsidP="00BC4D6E">
      <w:pPr>
        <w:rPr>
          <w:shd w:val="clear" w:color="auto" w:fill="FFFFFF"/>
        </w:rPr>
      </w:pPr>
      <w:r w:rsidRPr="00B66384">
        <w:rPr>
          <w:shd w:val="clear" w:color="auto" w:fill="FFFFFF"/>
        </w:rPr>
        <w:lastRenderedPageBreak/>
        <w:t>The different tabs to be completed in the spreadsheet are:</w:t>
      </w:r>
    </w:p>
    <w:p w14:paraId="3F2C4FE2" w14:textId="77777777" w:rsidR="00B66384" w:rsidRDefault="00B66384" w:rsidP="00B66384">
      <w:pPr>
        <w:pStyle w:val="ListParagraph"/>
        <w:numPr>
          <w:ilvl w:val="0"/>
          <w:numId w:val="35"/>
        </w:numPr>
      </w:pPr>
      <w:r>
        <w:t>General and Other Staff;</w:t>
      </w:r>
    </w:p>
    <w:p w14:paraId="22015CC8" w14:textId="77777777" w:rsidR="00B66384" w:rsidRDefault="00B66384" w:rsidP="00B66384">
      <w:pPr>
        <w:pStyle w:val="ListParagraph"/>
        <w:numPr>
          <w:ilvl w:val="0"/>
          <w:numId w:val="35"/>
        </w:numPr>
      </w:pPr>
      <w:r>
        <w:t>Health Professionals;</w:t>
      </w:r>
    </w:p>
    <w:p w14:paraId="295129AB" w14:textId="77777777" w:rsidR="00B66384" w:rsidRDefault="00B66384" w:rsidP="00B66384">
      <w:pPr>
        <w:pStyle w:val="ListParagraph"/>
        <w:numPr>
          <w:ilvl w:val="0"/>
          <w:numId w:val="35"/>
        </w:numPr>
      </w:pPr>
      <w:r>
        <w:t>Medical Specialist;</w:t>
      </w:r>
    </w:p>
    <w:p w14:paraId="29B843C3" w14:textId="77777777" w:rsidR="00B66384" w:rsidRDefault="00B66384" w:rsidP="00B66384">
      <w:pPr>
        <w:pStyle w:val="ListParagraph"/>
        <w:numPr>
          <w:ilvl w:val="0"/>
          <w:numId w:val="35"/>
        </w:numPr>
      </w:pPr>
      <w:r>
        <w:t>SEWB;</w:t>
      </w:r>
    </w:p>
    <w:p w14:paraId="1D0C63FD" w14:textId="77777777" w:rsidR="00B66384" w:rsidRDefault="00B66384" w:rsidP="00B66384">
      <w:pPr>
        <w:pStyle w:val="ListParagraph"/>
        <w:numPr>
          <w:ilvl w:val="0"/>
          <w:numId w:val="35"/>
        </w:numPr>
      </w:pPr>
      <w:r>
        <w:t>Allied Health Professionals;</w:t>
      </w:r>
    </w:p>
    <w:p w14:paraId="7F6493B5" w14:textId="77777777" w:rsidR="00B66384" w:rsidRDefault="00B66384" w:rsidP="00B66384">
      <w:pPr>
        <w:pStyle w:val="ListParagraph"/>
        <w:numPr>
          <w:ilvl w:val="0"/>
          <w:numId w:val="35"/>
        </w:numPr>
      </w:pPr>
      <w:r>
        <w:t>Health Promotion and Prevention;</w:t>
      </w:r>
    </w:p>
    <w:p w14:paraId="50838CCD" w14:textId="77777777" w:rsidR="00B66384" w:rsidRDefault="00B66384" w:rsidP="00B66384">
      <w:pPr>
        <w:pStyle w:val="ListParagraph"/>
        <w:numPr>
          <w:ilvl w:val="0"/>
          <w:numId w:val="35"/>
        </w:numPr>
      </w:pPr>
      <w:r>
        <w:t>Training and Trainee, and</w:t>
      </w:r>
    </w:p>
    <w:p w14:paraId="61BD6CA9" w14:textId="77777777" w:rsidR="00B66384" w:rsidRDefault="00B66384" w:rsidP="00B66384">
      <w:pPr>
        <w:pStyle w:val="ListParagraph"/>
        <w:numPr>
          <w:ilvl w:val="0"/>
          <w:numId w:val="35"/>
        </w:numPr>
      </w:pPr>
      <w:r>
        <w:t>Other.</w:t>
      </w:r>
    </w:p>
    <w:p w14:paraId="3AFE8795" w14:textId="00BFDE8F" w:rsidR="00B66384" w:rsidRDefault="00B66384" w:rsidP="00B66384">
      <w:r>
        <w:t xml:space="preserve">Each of the different tabs in the </w:t>
      </w:r>
      <w:r w:rsidRPr="00B66384">
        <w:rPr>
          <w:i/>
        </w:rPr>
        <w:t>Workforce Profile</w:t>
      </w:r>
      <w:r>
        <w:t xml:space="preserve"> spreadsheet contains a list of your </w:t>
      </w:r>
      <w:r w:rsidR="003A1B59">
        <w:t>h</w:t>
      </w:r>
      <w:r>
        <w:t xml:space="preserve">ealth </w:t>
      </w:r>
      <w:r w:rsidR="003A1B59">
        <w:t>s</w:t>
      </w:r>
      <w:r>
        <w:t>ervice’s positions for the category, along with the paid and unpaid FTE values for each, from the data collection period covered in the selected processed data asset.</w:t>
      </w:r>
    </w:p>
    <w:p w14:paraId="51A42017" w14:textId="77777777" w:rsidR="00B66384" w:rsidRDefault="00B66384" w:rsidP="00B66384">
      <w:r>
        <w:t xml:space="preserve">The </w:t>
      </w:r>
      <w:r w:rsidRPr="00B66384">
        <w:rPr>
          <w:i/>
        </w:rPr>
        <w:t>New</w:t>
      </w:r>
      <w:r>
        <w:t xml:space="preserve"> section of each tab will allow the applicable staff members to enter the current FTE values for each of the positions contained within the tab.</w:t>
      </w:r>
    </w:p>
    <w:p w14:paraId="206FFEB4" w14:textId="77777777" w:rsidR="00B66384" w:rsidRDefault="00EB0275" w:rsidP="00B66384">
      <w:r>
        <w:t xml:space="preserve">You can now save and share the spreadsheet as needed so the applicable staff members within the service can enter the current FTE values for each of the applicable values, in the </w:t>
      </w:r>
      <w:r w:rsidRPr="00EB0275">
        <w:rPr>
          <w:i/>
        </w:rPr>
        <w:t>New</w:t>
      </w:r>
      <w:r>
        <w:t xml:space="preserve"> section of each tab.</w:t>
      </w:r>
    </w:p>
    <w:p w14:paraId="038B0BE5" w14:textId="77777777" w:rsidR="00EB0275" w:rsidRDefault="00EB0275" w:rsidP="00B66384">
      <w:r>
        <w:t xml:space="preserve">Once this is done and the contributors have returned their spreadsheets to you, you can compile the values ready to be uploaded to your new OSR data asset once the OSR reporting round opens. </w:t>
      </w:r>
    </w:p>
    <w:p w14:paraId="08541521" w14:textId="77777777" w:rsidR="00EB0275" w:rsidRDefault="00EB0275" w:rsidP="00EB0275">
      <w:pPr>
        <w:pStyle w:val="Header3"/>
      </w:pPr>
      <w:r>
        <w:t>Upload the Completed Workforce Profile Spreadsheet</w:t>
      </w:r>
    </w:p>
    <w:p w14:paraId="1CBB4AAA" w14:textId="77777777" w:rsidR="00EB0275" w:rsidRDefault="00EB0275" w:rsidP="00EB0275">
      <w:r>
        <w:t>Once the reporting round opens and you begin working on your OSR data asset in the Health Data Portal, you can upload the populated Workforce Profile spreadsheet to the OSR form as part of this process.</w:t>
      </w:r>
    </w:p>
    <w:p w14:paraId="582C0DA9" w14:textId="3A4FCBB9" w:rsidR="00EB0275" w:rsidRDefault="00EB0275" w:rsidP="00EB0275">
      <w:pPr>
        <w:pStyle w:val="ListParagraph"/>
        <w:numPr>
          <w:ilvl w:val="0"/>
          <w:numId w:val="36"/>
        </w:numPr>
      </w:pPr>
      <w:r>
        <w:t xml:space="preserve">To open the OSR form attached to the data asset, hover your mouse pointer to the right of the OSR reporting </w:t>
      </w:r>
      <w:r w:rsidR="00873652">
        <w:t>round</w:t>
      </w:r>
      <w:r>
        <w:t xml:space="preserve"> text in the </w:t>
      </w:r>
      <w:r w:rsidRPr="00EB0275">
        <w:rPr>
          <w:b/>
        </w:rPr>
        <w:t>Reporting Dashboard</w:t>
      </w:r>
      <w:r>
        <w:t xml:space="preserve"> and select the </w:t>
      </w:r>
      <w:r w:rsidRPr="00EB0275">
        <w:rPr>
          <w:b/>
        </w:rPr>
        <w:t>Open Submission Form</w:t>
      </w:r>
      <w:r>
        <w:t xml:space="preserve"> button.</w:t>
      </w:r>
    </w:p>
    <w:p w14:paraId="2D14E530" w14:textId="77777777" w:rsidR="005A1A29" w:rsidRDefault="005A1A29" w:rsidP="00EB0275">
      <w:pPr>
        <w:pStyle w:val="ListParagraph"/>
        <w:numPr>
          <w:ilvl w:val="0"/>
          <w:numId w:val="36"/>
        </w:numPr>
      </w:pPr>
      <w:r>
        <w:t xml:space="preserve">To upload the populated Workforce Profile spreadsheet containing the required FTE values, select the </w:t>
      </w:r>
      <w:r w:rsidRPr="005A1A29">
        <w:rPr>
          <w:b/>
        </w:rPr>
        <w:t>Options Menu</w:t>
      </w:r>
      <w:r>
        <w:t xml:space="preserve"> in the top right-hand corner of the form and select </w:t>
      </w:r>
      <w:r w:rsidRPr="005A1A29">
        <w:rPr>
          <w:b/>
        </w:rPr>
        <w:t>Upload Workforce Profile</w:t>
      </w:r>
      <w:r>
        <w:t>.</w:t>
      </w:r>
    </w:p>
    <w:p w14:paraId="15A91F48" w14:textId="77777777" w:rsidR="005A1A29" w:rsidRDefault="005A1A29" w:rsidP="005A1A29">
      <w:r>
        <w:t>A message displays informing you that any paid and unpaid FTE values already in the form will be overwritten if you continue.</w:t>
      </w:r>
    </w:p>
    <w:p w14:paraId="1421D384" w14:textId="77777777" w:rsidR="005A1A29" w:rsidRDefault="005A1A29" w:rsidP="005A1A29">
      <w:pPr>
        <w:pStyle w:val="ListParagraph"/>
        <w:numPr>
          <w:ilvl w:val="0"/>
          <w:numId w:val="36"/>
        </w:numPr>
      </w:pPr>
      <w:r>
        <w:t xml:space="preserve">To continue, select the highlighted </w:t>
      </w:r>
      <w:r w:rsidRPr="005A1A29">
        <w:rPr>
          <w:b/>
        </w:rPr>
        <w:t>Continue</w:t>
      </w:r>
      <w:r>
        <w:t xml:space="preserve"> button.</w:t>
      </w:r>
    </w:p>
    <w:p w14:paraId="70BC37EE" w14:textId="77777777" w:rsidR="005A1A29" w:rsidRDefault="00E72866" w:rsidP="005A1A29">
      <w:pPr>
        <w:pStyle w:val="ListParagraph"/>
        <w:numPr>
          <w:ilvl w:val="0"/>
          <w:numId w:val="36"/>
        </w:numPr>
      </w:pPr>
      <w:r>
        <w:t xml:space="preserve">Select the </w:t>
      </w:r>
      <w:r w:rsidRPr="00E72866">
        <w:rPr>
          <w:b/>
        </w:rPr>
        <w:t>Choose File(s)</w:t>
      </w:r>
      <w:r>
        <w:t xml:space="preserve"> button in the Upload Workforce Profile window.</w:t>
      </w:r>
    </w:p>
    <w:p w14:paraId="7FBAA283" w14:textId="77777777" w:rsidR="00E72866" w:rsidRDefault="00723F2C" w:rsidP="005A1A29">
      <w:pPr>
        <w:pStyle w:val="ListParagraph"/>
        <w:numPr>
          <w:ilvl w:val="0"/>
          <w:numId w:val="36"/>
        </w:numPr>
      </w:pPr>
      <w:r>
        <w:t>In the window that displays, navigate to where the spreadsheet is located and then double-click on it to select it.</w:t>
      </w:r>
    </w:p>
    <w:p w14:paraId="35F981F0" w14:textId="77777777" w:rsidR="00723F2C" w:rsidRDefault="00723F2C" w:rsidP="00723F2C">
      <w:r>
        <w:lastRenderedPageBreak/>
        <w:t>A message displays telling you the workforce profile information has been uploaded to your OSR form.</w:t>
      </w:r>
    </w:p>
    <w:p w14:paraId="3FFAA1E3" w14:textId="77777777" w:rsidR="00723F2C" w:rsidRDefault="00723F2C" w:rsidP="00723F2C">
      <w:pPr>
        <w:pStyle w:val="ListParagraph"/>
        <w:numPr>
          <w:ilvl w:val="0"/>
          <w:numId w:val="36"/>
        </w:numPr>
      </w:pPr>
      <w:r>
        <w:t xml:space="preserve">To continue, select the </w:t>
      </w:r>
      <w:r w:rsidRPr="00723F2C">
        <w:rPr>
          <w:b/>
        </w:rPr>
        <w:t>Close</w:t>
      </w:r>
      <w:r>
        <w:t xml:space="preserve"> button.</w:t>
      </w:r>
    </w:p>
    <w:p w14:paraId="0D21692B" w14:textId="77777777" w:rsidR="00723F2C" w:rsidRDefault="00723F2C" w:rsidP="00723F2C">
      <w:r>
        <w:t>The paid and unpaid positions FTE information has now been uploaded from the spreadsheet to the applicable sections of the OSR form.</w:t>
      </w:r>
    </w:p>
    <w:p w14:paraId="55CC5915" w14:textId="77777777" w:rsidR="00723F2C" w:rsidRDefault="00723F2C" w:rsidP="00723F2C">
      <w:pPr>
        <w:pStyle w:val="ListParagraph"/>
        <w:numPr>
          <w:ilvl w:val="0"/>
          <w:numId w:val="36"/>
        </w:numPr>
      </w:pPr>
      <w:r>
        <w:t xml:space="preserve">To view the values and ensure they have copied across correctly, go to the </w:t>
      </w:r>
      <w:r w:rsidRPr="00723F2C">
        <w:rPr>
          <w:b/>
        </w:rPr>
        <w:t>Paid</w:t>
      </w:r>
      <w:r>
        <w:t xml:space="preserve"> </w:t>
      </w:r>
      <w:r w:rsidR="000C2019">
        <w:t>and/</w:t>
      </w:r>
      <w:r>
        <w:t xml:space="preserve">or </w:t>
      </w:r>
      <w:r w:rsidRPr="00723F2C">
        <w:rPr>
          <w:b/>
        </w:rPr>
        <w:t>Unpaid FTE Positions</w:t>
      </w:r>
      <w:r>
        <w:t xml:space="preserve"> tab</w:t>
      </w:r>
      <w:r w:rsidR="000C2019">
        <w:t xml:space="preserve"> as needed</w:t>
      </w:r>
      <w:r>
        <w:t>.</w:t>
      </w:r>
    </w:p>
    <w:p w14:paraId="1B8258E4" w14:textId="77777777" w:rsidR="00BC4D6E" w:rsidRPr="00B66384" w:rsidRDefault="00723F2C" w:rsidP="00B66384">
      <w:pPr>
        <w:rPr>
          <w:rFonts w:eastAsia="Times New Roman" w:cs="Arial"/>
          <w:color w:val="000000" w:themeColor="text1"/>
          <w:sz w:val="26"/>
          <w:shd w:val="clear" w:color="auto" w:fill="FFFFFF"/>
        </w:rPr>
      </w:pPr>
      <w:r>
        <w:t>You can now see the FTE values that have been uploaded from the completed workforce profile spreadsheet</w:t>
      </w:r>
      <w:r w:rsidR="000C2019">
        <w:t xml:space="preserve"> and</w:t>
      </w:r>
      <w:r>
        <w:t xml:space="preserve"> can now make adjustments to the values as/if required.</w:t>
      </w:r>
    </w:p>
    <w:sectPr w:rsidR="00BC4D6E" w:rsidRPr="00B66384" w:rsidSect="005D54AA">
      <w:footerReference w:type="default" r:id="rId8"/>
      <w:pgSz w:w="11907" w:h="16839" w:code="9"/>
      <w:pgMar w:top="993"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08A1A" w14:textId="77777777" w:rsidR="002737BB" w:rsidRDefault="002737BB" w:rsidP="00BC4D6E">
      <w:r>
        <w:separator/>
      </w:r>
    </w:p>
  </w:endnote>
  <w:endnote w:type="continuationSeparator" w:id="0">
    <w:p w14:paraId="3AA0D32A" w14:textId="77777777" w:rsidR="002737BB" w:rsidRDefault="002737BB" w:rsidP="00BC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363A" w14:textId="77777777" w:rsidR="004B13B6" w:rsidRDefault="004B13B6" w:rsidP="00BC4D6E">
    <w:pPr>
      <w:pStyle w:val="Foo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0C2019">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0C2019">
      <w:rPr>
        <w:noProof/>
        <w:snapToGrid w:val="0"/>
      </w:rPr>
      <w:t>3</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4C2CC" w14:textId="77777777" w:rsidR="002737BB" w:rsidRDefault="002737BB" w:rsidP="00BC4D6E">
      <w:r>
        <w:separator/>
      </w:r>
    </w:p>
  </w:footnote>
  <w:footnote w:type="continuationSeparator" w:id="0">
    <w:p w14:paraId="3F5132F4" w14:textId="77777777" w:rsidR="002737BB" w:rsidRDefault="002737BB" w:rsidP="00BC4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CB4"/>
    <w:multiLevelType w:val="multilevel"/>
    <w:tmpl w:val="0409001D"/>
    <w:styleLink w:val="LowerCaseLetter"/>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53115F"/>
    <w:multiLevelType w:val="hybridMultilevel"/>
    <w:tmpl w:val="61D6B6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470EB0"/>
    <w:multiLevelType w:val="multilevel"/>
    <w:tmpl w:val="40090001"/>
    <w:styleLink w:val="FilledSquar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C15881"/>
    <w:multiLevelType w:val="multilevel"/>
    <w:tmpl w:val="D11A671C"/>
    <w:styleLink w:val="UpperCaseLetterDot"/>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D07888"/>
    <w:multiLevelType w:val="hybridMultilevel"/>
    <w:tmpl w:val="96388F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D11755"/>
    <w:multiLevelType w:val="hybridMultilevel"/>
    <w:tmpl w:val="61D6B6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791397"/>
    <w:multiLevelType w:val="hybridMultilevel"/>
    <w:tmpl w:val="5D029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B13EA8"/>
    <w:multiLevelType w:val="multilevel"/>
    <w:tmpl w:val="D5AA935E"/>
    <w:styleLink w:val="Star"/>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5F37E2"/>
    <w:multiLevelType w:val="hybridMultilevel"/>
    <w:tmpl w:val="B30EBB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1907C0"/>
    <w:multiLevelType w:val="multilevel"/>
    <w:tmpl w:val="0409001D"/>
    <w:styleLink w:val="UpperCaseLetter"/>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9F221F4"/>
    <w:multiLevelType w:val="hybridMultilevel"/>
    <w:tmpl w:val="96388F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F800A7"/>
    <w:multiLevelType w:val="hybridMultilevel"/>
    <w:tmpl w:val="56D6B34A"/>
    <w:lvl w:ilvl="0" w:tplc="C56A0C3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456470"/>
    <w:multiLevelType w:val="hybridMultilevel"/>
    <w:tmpl w:val="716C9D20"/>
    <w:lvl w:ilvl="0" w:tplc="C56A0C3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AA70419"/>
    <w:multiLevelType w:val="multilevel"/>
    <w:tmpl w:val="40090001"/>
    <w:styleLink w:val="Rhombu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0684E85"/>
    <w:multiLevelType w:val="multilevel"/>
    <w:tmpl w:val="00200792"/>
    <w:styleLink w:val="ArabicDot"/>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13D1BF9"/>
    <w:multiLevelType w:val="multilevel"/>
    <w:tmpl w:val="40090001"/>
    <w:styleLink w:val="Circl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2CA2439"/>
    <w:multiLevelType w:val="hybridMultilevel"/>
    <w:tmpl w:val="61D6B6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C6E7584"/>
    <w:multiLevelType w:val="multilevel"/>
    <w:tmpl w:val="9D6A6B26"/>
    <w:styleLink w:val="HollowSquar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D1F0222"/>
    <w:multiLevelType w:val="hybridMultilevel"/>
    <w:tmpl w:val="0CE860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E7A0167"/>
    <w:multiLevelType w:val="multilevel"/>
    <w:tmpl w:val="0409001D"/>
    <w:styleLink w:val="LowerCaseRoman"/>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61A137E"/>
    <w:multiLevelType w:val="hybridMultilevel"/>
    <w:tmpl w:val="0E2E3A5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57A640B7"/>
    <w:multiLevelType w:val="multilevel"/>
    <w:tmpl w:val="938E35DC"/>
    <w:styleLink w:val="LowerCaseLetterDot"/>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80036C3"/>
    <w:multiLevelType w:val="multilevel"/>
    <w:tmpl w:val="555E7C16"/>
    <w:styleLink w:val="LowerCaseRomanDot"/>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AC44AC0"/>
    <w:multiLevelType w:val="hybridMultilevel"/>
    <w:tmpl w:val="96388F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AEB3FC9"/>
    <w:multiLevelType w:val="hybridMultilevel"/>
    <w:tmpl w:val="720E0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28399E"/>
    <w:multiLevelType w:val="hybridMultilevel"/>
    <w:tmpl w:val="979E0D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1D57DB1"/>
    <w:multiLevelType w:val="multilevel"/>
    <w:tmpl w:val="0409001D"/>
    <w:styleLink w:val="Arabi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5DE466B"/>
    <w:multiLevelType w:val="multilevel"/>
    <w:tmpl w:val="40090001"/>
    <w:styleLink w:val="Arrow"/>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8927400"/>
    <w:multiLevelType w:val="multilevel"/>
    <w:tmpl w:val="0409001D"/>
    <w:styleLink w:val="UpperCaseRoman"/>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E0B766E"/>
    <w:multiLevelType w:val="hybridMultilevel"/>
    <w:tmpl w:val="734EFC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18662CE"/>
    <w:multiLevelType w:val="hybridMultilevel"/>
    <w:tmpl w:val="61D6B6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578484F"/>
    <w:multiLevelType w:val="hybridMultilevel"/>
    <w:tmpl w:val="B30EBB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70252EE"/>
    <w:multiLevelType w:val="hybridMultilevel"/>
    <w:tmpl w:val="77DCB74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3" w15:restartNumberingAfterBreak="0">
    <w:nsid w:val="7BF9508F"/>
    <w:multiLevelType w:val="hybridMultilevel"/>
    <w:tmpl w:val="B498A0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C4C43F2"/>
    <w:multiLevelType w:val="hybridMultilevel"/>
    <w:tmpl w:val="D3FAAE20"/>
    <w:lvl w:ilvl="0" w:tplc="C56A0C36">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7EFE39DD"/>
    <w:multiLevelType w:val="multilevel"/>
    <w:tmpl w:val="1EBC65F8"/>
    <w:styleLink w:val="UpperCaseRomanDot"/>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289816380">
    <w:abstractNumId w:val="19"/>
  </w:num>
  <w:num w:numId="2" w16cid:durableId="2000839586">
    <w:abstractNumId w:val="28"/>
  </w:num>
  <w:num w:numId="3" w16cid:durableId="813446853">
    <w:abstractNumId w:val="9"/>
  </w:num>
  <w:num w:numId="4" w16cid:durableId="1172991125">
    <w:abstractNumId w:val="0"/>
  </w:num>
  <w:num w:numId="5" w16cid:durableId="202717558">
    <w:abstractNumId w:val="26"/>
  </w:num>
  <w:num w:numId="6" w16cid:durableId="1153644315">
    <w:abstractNumId w:val="14"/>
  </w:num>
  <w:num w:numId="7" w16cid:durableId="364061078">
    <w:abstractNumId w:val="35"/>
  </w:num>
  <w:num w:numId="8" w16cid:durableId="1958365179">
    <w:abstractNumId w:val="3"/>
  </w:num>
  <w:num w:numId="9" w16cid:durableId="207111944">
    <w:abstractNumId w:val="21"/>
  </w:num>
  <w:num w:numId="10" w16cid:durableId="802039031">
    <w:abstractNumId w:val="22"/>
  </w:num>
  <w:num w:numId="11" w16cid:durableId="1815095891">
    <w:abstractNumId w:val="17"/>
  </w:num>
  <w:num w:numId="12" w16cid:durableId="1442146944">
    <w:abstractNumId w:val="7"/>
  </w:num>
  <w:num w:numId="13" w16cid:durableId="2028367277">
    <w:abstractNumId w:val="27"/>
  </w:num>
  <w:num w:numId="14" w16cid:durableId="878591639">
    <w:abstractNumId w:val="13"/>
  </w:num>
  <w:num w:numId="15" w16cid:durableId="299959800">
    <w:abstractNumId w:val="2"/>
  </w:num>
  <w:num w:numId="16" w16cid:durableId="522985918">
    <w:abstractNumId w:val="15"/>
  </w:num>
  <w:num w:numId="17" w16cid:durableId="917714540">
    <w:abstractNumId w:val="6"/>
  </w:num>
  <w:num w:numId="18" w16cid:durableId="1521160340">
    <w:abstractNumId w:val="10"/>
  </w:num>
  <w:num w:numId="19" w16cid:durableId="1673407388">
    <w:abstractNumId w:val="4"/>
  </w:num>
  <w:num w:numId="20" w16cid:durableId="1729451645">
    <w:abstractNumId w:val="30"/>
  </w:num>
  <w:num w:numId="21" w16cid:durableId="1198003498">
    <w:abstractNumId w:val="23"/>
  </w:num>
  <w:num w:numId="22" w16cid:durableId="1061296741">
    <w:abstractNumId w:val="1"/>
  </w:num>
  <w:num w:numId="23" w16cid:durableId="112990997">
    <w:abstractNumId w:val="5"/>
  </w:num>
  <w:num w:numId="24" w16cid:durableId="694845051">
    <w:abstractNumId w:val="16"/>
  </w:num>
  <w:num w:numId="25" w16cid:durableId="1507599018">
    <w:abstractNumId w:val="12"/>
  </w:num>
  <w:num w:numId="26" w16cid:durableId="153959018">
    <w:abstractNumId w:val="18"/>
  </w:num>
  <w:num w:numId="27" w16cid:durableId="1715428587">
    <w:abstractNumId w:val="31"/>
  </w:num>
  <w:num w:numId="28" w16cid:durableId="1032611400">
    <w:abstractNumId w:val="34"/>
  </w:num>
  <w:num w:numId="29" w16cid:durableId="2051954545">
    <w:abstractNumId w:val="11"/>
  </w:num>
  <w:num w:numId="30" w16cid:durableId="891114513">
    <w:abstractNumId w:val="20"/>
  </w:num>
  <w:num w:numId="31" w16cid:durableId="417530046">
    <w:abstractNumId w:val="25"/>
  </w:num>
  <w:num w:numId="32" w16cid:durableId="1128860115">
    <w:abstractNumId w:val="33"/>
  </w:num>
  <w:num w:numId="33" w16cid:durableId="1003708513">
    <w:abstractNumId w:val="29"/>
  </w:num>
  <w:num w:numId="34" w16cid:durableId="1875458721">
    <w:abstractNumId w:val="32"/>
  </w:num>
  <w:num w:numId="35" w16cid:durableId="472790084">
    <w:abstractNumId w:val="24"/>
  </w:num>
  <w:num w:numId="36" w16cid:durableId="6099527">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707"/>
    <w:rsid w:val="000026C3"/>
    <w:rsid w:val="00012C60"/>
    <w:rsid w:val="00022660"/>
    <w:rsid w:val="000359EF"/>
    <w:rsid w:val="000400C8"/>
    <w:rsid w:val="000419F7"/>
    <w:rsid w:val="00044C4F"/>
    <w:rsid w:val="00046BC9"/>
    <w:rsid w:val="000536FE"/>
    <w:rsid w:val="0006729D"/>
    <w:rsid w:val="00072A22"/>
    <w:rsid w:val="00074985"/>
    <w:rsid w:val="00090A57"/>
    <w:rsid w:val="00092925"/>
    <w:rsid w:val="000B16B3"/>
    <w:rsid w:val="000B2561"/>
    <w:rsid w:val="000B2617"/>
    <w:rsid w:val="000C00C7"/>
    <w:rsid w:val="000C0550"/>
    <w:rsid w:val="000C2019"/>
    <w:rsid w:val="000C5F35"/>
    <w:rsid w:val="000D4937"/>
    <w:rsid w:val="000D4ECE"/>
    <w:rsid w:val="000D6E88"/>
    <w:rsid w:val="000F692F"/>
    <w:rsid w:val="00102222"/>
    <w:rsid w:val="001139A1"/>
    <w:rsid w:val="001258F0"/>
    <w:rsid w:val="00131432"/>
    <w:rsid w:val="0013544F"/>
    <w:rsid w:val="001378D5"/>
    <w:rsid w:val="00141621"/>
    <w:rsid w:val="00142CBC"/>
    <w:rsid w:val="00143BF6"/>
    <w:rsid w:val="00145C89"/>
    <w:rsid w:val="00155608"/>
    <w:rsid w:val="001562A3"/>
    <w:rsid w:val="00164D0B"/>
    <w:rsid w:val="00165F87"/>
    <w:rsid w:val="00172A18"/>
    <w:rsid w:val="00176192"/>
    <w:rsid w:val="00176B39"/>
    <w:rsid w:val="00186FFD"/>
    <w:rsid w:val="00187F05"/>
    <w:rsid w:val="00193F3F"/>
    <w:rsid w:val="00195502"/>
    <w:rsid w:val="001A04F9"/>
    <w:rsid w:val="001A05F3"/>
    <w:rsid w:val="001A1BAE"/>
    <w:rsid w:val="001A2C8D"/>
    <w:rsid w:val="001A718D"/>
    <w:rsid w:val="001C05B1"/>
    <w:rsid w:val="001C0683"/>
    <w:rsid w:val="001C2AC9"/>
    <w:rsid w:val="001D4252"/>
    <w:rsid w:val="001E4082"/>
    <w:rsid w:val="001F4B9B"/>
    <w:rsid w:val="00210573"/>
    <w:rsid w:val="00214987"/>
    <w:rsid w:val="002158FB"/>
    <w:rsid w:val="00226773"/>
    <w:rsid w:val="002369CB"/>
    <w:rsid w:val="00244E71"/>
    <w:rsid w:val="00251D15"/>
    <w:rsid w:val="00253564"/>
    <w:rsid w:val="002537D9"/>
    <w:rsid w:val="002737BB"/>
    <w:rsid w:val="00281728"/>
    <w:rsid w:val="0028357E"/>
    <w:rsid w:val="00290693"/>
    <w:rsid w:val="002920E2"/>
    <w:rsid w:val="002A71B5"/>
    <w:rsid w:val="002B0CC8"/>
    <w:rsid w:val="002B1375"/>
    <w:rsid w:val="002B2BEA"/>
    <w:rsid w:val="002B6707"/>
    <w:rsid w:val="002E2E20"/>
    <w:rsid w:val="002F2D4C"/>
    <w:rsid w:val="002F7782"/>
    <w:rsid w:val="00300868"/>
    <w:rsid w:val="003030C0"/>
    <w:rsid w:val="00311427"/>
    <w:rsid w:val="0031150B"/>
    <w:rsid w:val="00317834"/>
    <w:rsid w:val="00321306"/>
    <w:rsid w:val="0032258E"/>
    <w:rsid w:val="00335DC5"/>
    <w:rsid w:val="00340EF2"/>
    <w:rsid w:val="00342FAB"/>
    <w:rsid w:val="00353AA8"/>
    <w:rsid w:val="00357B59"/>
    <w:rsid w:val="00366301"/>
    <w:rsid w:val="00367FC9"/>
    <w:rsid w:val="00376E7F"/>
    <w:rsid w:val="00385DD1"/>
    <w:rsid w:val="00386BD1"/>
    <w:rsid w:val="003934B5"/>
    <w:rsid w:val="00394E77"/>
    <w:rsid w:val="003A1B59"/>
    <w:rsid w:val="003A7DB8"/>
    <w:rsid w:val="003B119D"/>
    <w:rsid w:val="003B4142"/>
    <w:rsid w:val="003B4998"/>
    <w:rsid w:val="003C30C2"/>
    <w:rsid w:val="003C6F0E"/>
    <w:rsid w:val="003D01BA"/>
    <w:rsid w:val="003D1461"/>
    <w:rsid w:val="003F3102"/>
    <w:rsid w:val="003F427D"/>
    <w:rsid w:val="003F7FF4"/>
    <w:rsid w:val="00406515"/>
    <w:rsid w:val="00414032"/>
    <w:rsid w:val="00415354"/>
    <w:rsid w:val="004275B1"/>
    <w:rsid w:val="004314D4"/>
    <w:rsid w:val="004330C1"/>
    <w:rsid w:val="00436228"/>
    <w:rsid w:val="00437BBB"/>
    <w:rsid w:val="00444EE5"/>
    <w:rsid w:val="00446735"/>
    <w:rsid w:val="004477C0"/>
    <w:rsid w:val="00463BF0"/>
    <w:rsid w:val="004667D7"/>
    <w:rsid w:val="004744A3"/>
    <w:rsid w:val="0049620E"/>
    <w:rsid w:val="004A71CA"/>
    <w:rsid w:val="004B0301"/>
    <w:rsid w:val="004B0963"/>
    <w:rsid w:val="004B13B6"/>
    <w:rsid w:val="004B456C"/>
    <w:rsid w:val="004B780C"/>
    <w:rsid w:val="004C1474"/>
    <w:rsid w:val="004C215B"/>
    <w:rsid w:val="004E601E"/>
    <w:rsid w:val="004E699B"/>
    <w:rsid w:val="004E77C0"/>
    <w:rsid w:val="004E7E33"/>
    <w:rsid w:val="004F0A68"/>
    <w:rsid w:val="004F2465"/>
    <w:rsid w:val="004F3B76"/>
    <w:rsid w:val="004F4406"/>
    <w:rsid w:val="005004D0"/>
    <w:rsid w:val="00515E9B"/>
    <w:rsid w:val="00521262"/>
    <w:rsid w:val="00531AED"/>
    <w:rsid w:val="005416BD"/>
    <w:rsid w:val="00544D4C"/>
    <w:rsid w:val="005502C2"/>
    <w:rsid w:val="0056148F"/>
    <w:rsid w:val="00572197"/>
    <w:rsid w:val="005736A8"/>
    <w:rsid w:val="00593DF0"/>
    <w:rsid w:val="005A1A29"/>
    <w:rsid w:val="005A27A2"/>
    <w:rsid w:val="005A7DD5"/>
    <w:rsid w:val="005C5175"/>
    <w:rsid w:val="005D07F1"/>
    <w:rsid w:val="005D2948"/>
    <w:rsid w:val="005D54AA"/>
    <w:rsid w:val="005D6CFE"/>
    <w:rsid w:val="005E00A6"/>
    <w:rsid w:val="006034FD"/>
    <w:rsid w:val="00604663"/>
    <w:rsid w:val="00604CAB"/>
    <w:rsid w:val="00607A29"/>
    <w:rsid w:val="00633A1D"/>
    <w:rsid w:val="0063409B"/>
    <w:rsid w:val="0063485C"/>
    <w:rsid w:val="00636391"/>
    <w:rsid w:val="0064020B"/>
    <w:rsid w:val="00641FD1"/>
    <w:rsid w:val="0065241F"/>
    <w:rsid w:val="006562FB"/>
    <w:rsid w:val="0066075E"/>
    <w:rsid w:val="00675E7A"/>
    <w:rsid w:val="006771F7"/>
    <w:rsid w:val="00685998"/>
    <w:rsid w:val="00690F53"/>
    <w:rsid w:val="00692511"/>
    <w:rsid w:val="00695856"/>
    <w:rsid w:val="006A3CE0"/>
    <w:rsid w:val="006B0985"/>
    <w:rsid w:val="006B2F15"/>
    <w:rsid w:val="006B2F9A"/>
    <w:rsid w:val="006B736E"/>
    <w:rsid w:val="006E3CD9"/>
    <w:rsid w:val="006E57F8"/>
    <w:rsid w:val="006F05DD"/>
    <w:rsid w:val="007034F3"/>
    <w:rsid w:val="00723F2C"/>
    <w:rsid w:val="007248E5"/>
    <w:rsid w:val="00732DD1"/>
    <w:rsid w:val="0075028F"/>
    <w:rsid w:val="00752D09"/>
    <w:rsid w:val="007552F3"/>
    <w:rsid w:val="00755835"/>
    <w:rsid w:val="00761CB3"/>
    <w:rsid w:val="00767E1C"/>
    <w:rsid w:val="00773352"/>
    <w:rsid w:val="00783B7E"/>
    <w:rsid w:val="00786671"/>
    <w:rsid w:val="007925CA"/>
    <w:rsid w:val="00793827"/>
    <w:rsid w:val="0079596F"/>
    <w:rsid w:val="007A6502"/>
    <w:rsid w:val="007A773E"/>
    <w:rsid w:val="007E4FD5"/>
    <w:rsid w:val="007E64EE"/>
    <w:rsid w:val="007F5C18"/>
    <w:rsid w:val="008040B1"/>
    <w:rsid w:val="008164C0"/>
    <w:rsid w:val="00816A5F"/>
    <w:rsid w:val="0083729E"/>
    <w:rsid w:val="008415AB"/>
    <w:rsid w:val="00843A3C"/>
    <w:rsid w:val="00843E85"/>
    <w:rsid w:val="008530AD"/>
    <w:rsid w:val="00855D4A"/>
    <w:rsid w:val="00857A65"/>
    <w:rsid w:val="00861DAD"/>
    <w:rsid w:val="0087002C"/>
    <w:rsid w:val="00872863"/>
    <w:rsid w:val="00873652"/>
    <w:rsid w:val="00874C20"/>
    <w:rsid w:val="00876307"/>
    <w:rsid w:val="008771BD"/>
    <w:rsid w:val="00877A64"/>
    <w:rsid w:val="008854E4"/>
    <w:rsid w:val="008870C0"/>
    <w:rsid w:val="008A356C"/>
    <w:rsid w:val="008C0EA2"/>
    <w:rsid w:val="008C54D3"/>
    <w:rsid w:val="008C7E41"/>
    <w:rsid w:val="008D6978"/>
    <w:rsid w:val="008E3848"/>
    <w:rsid w:val="008E5A73"/>
    <w:rsid w:val="008F0F7B"/>
    <w:rsid w:val="008F589C"/>
    <w:rsid w:val="009001F5"/>
    <w:rsid w:val="009116A7"/>
    <w:rsid w:val="0091455F"/>
    <w:rsid w:val="0092107A"/>
    <w:rsid w:val="00924576"/>
    <w:rsid w:val="00926071"/>
    <w:rsid w:val="0093460B"/>
    <w:rsid w:val="00937405"/>
    <w:rsid w:val="009406CA"/>
    <w:rsid w:val="009566B1"/>
    <w:rsid w:val="00962C60"/>
    <w:rsid w:val="0097245E"/>
    <w:rsid w:val="00976FCF"/>
    <w:rsid w:val="00977868"/>
    <w:rsid w:val="0099173D"/>
    <w:rsid w:val="00993D1E"/>
    <w:rsid w:val="009A0222"/>
    <w:rsid w:val="009A0F96"/>
    <w:rsid w:val="009A14E0"/>
    <w:rsid w:val="009A7FFE"/>
    <w:rsid w:val="009B2809"/>
    <w:rsid w:val="009B7E29"/>
    <w:rsid w:val="009C0D64"/>
    <w:rsid w:val="009C2BE4"/>
    <w:rsid w:val="009D1465"/>
    <w:rsid w:val="009D554A"/>
    <w:rsid w:val="009E754B"/>
    <w:rsid w:val="00A0350E"/>
    <w:rsid w:val="00A052D4"/>
    <w:rsid w:val="00A111E6"/>
    <w:rsid w:val="00A14190"/>
    <w:rsid w:val="00A15BD7"/>
    <w:rsid w:val="00A16AAF"/>
    <w:rsid w:val="00A33AE8"/>
    <w:rsid w:val="00A3636D"/>
    <w:rsid w:val="00A426F2"/>
    <w:rsid w:val="00A540AF"/>
    <w:rsid w:val="00A6116D"/>
    <w:rsid w:val="00A62322"/>
    <w:rsid w:val="00A70B60"/>
    <w:rsid w:val="00A71A08"/>
    <w:rsid w:val="00A74885"/>
    <w:rsid w:val="00A77B99"/>
    <w:rsid w:val="00A81EC8"/>
    <w:rsid w:val="00A90BD7"/>
    <w:rsid w:val="00A90BFA"/>
    <w:rsid w:val="00AA1A0E"/>
    <w:rsid w:val="00AB03FF"/>
    <w:rsid w:val="00AB23C5"/>
    <w:rsid w:val="00AC5D6A"/>
    <w:rsid w:val="00AD7B6D"/>
    <w:rsid w:val="00AE3249"/>
    <w:rsid w:val="00AE5068"/>
    <w:rsid w:val="00AF7B57"/>
    <w:rsid w:val="00B00515"/>
    <w:rsid w:val="00B024C3"/>
    <w:rsid w:val="00B10983"/>
    <w:rsid w:val="00B176EF"/>
    <w:rsid w:val="00B21E50"/>
    <w:rsid w:val="00B34AF1"/>
    <w:rsid w:val="00B4145F"/>
    <w:rsid w:val="00B5694A"/>
    <w:rsid w:val="00B61298"/>
    <w:rsid w:val="00B66384"/>
    <w:rsid w:val="00B713EC"/>
    <w:rsid w:val="00B729EE"/>
    <w:rsid w:val="00B8147A"/>
    <w:rsid w:val="00B87DC2"/>
    <w:rsid w:val="00B94BF3"/>
    <w:rsid w:val="00BA0120"/>
    <w:rsid w:val="00BA33E4"/>
    <w:rsid w:val="00BA7137"/>
    <w:rsid w:val="00BB18EB"/>
    <w:rsid w:val="00BB3142"/>
    <w:rsid w:val="00BB402E"/>
    <w:rsid w:val="00BC0211"/>
    <w:rsid w:val="00BC186E"/>
    <w:rsid w:val="00BC4D6E"/>
    <w:rsid w:val="00BD3E50"/>
    <w:rsid w:val="00BD6A7E"/>
    <w:rsid w:val="00BE61FD"/>
    <w:rsid w:val="00BF6002"/>
    <w:rsid w:val="00C0059D"/>
    <w:rsid w:val="00C01829"/>
    <w:rsid w:val="00C1364A"/>
    <w:rsid w:val="00C21463"/>
    <w:rsid w:val="00C50DAC"/>
    <w:rsid w:val="00C5186A"/>
    <w:rsid w:val="00C579AF"/>
    <w:rsid w:val="00C741FC"/>
    <w:rsid w:val="00C87B6D"/>
    <w:rsid w:val="00C92658"/>
    <w:rsid w:val="00C93446"/>
    <w:rsid w:val="00C93E31"/>
    <w:rsid w:val="00C952F4"/>
    <w:rsid w:val="00C96707"/>
    <w:rsid w:val="00CA7637"/>
    <w:rsid w:val="00CB0E8F"/>
    <w:rsid w:val="00CB1F29"/>
    <w:rsid w:val="00CB3C5B"/>
    <w:rsid w:val="00CE27A7"/>
    <w:rsid w:val="00CE5C2E"/>
    <w:rsid w:val="00CF3858"/>
    <w:rsid w:val="00D04ECB"/>
    <w:rsid w:val="00D1048D"/>
    <w:rsid w:val="00D12998"/>
    <w:rsid w:val="00D406B4"/>
    <w:rsid w:val="00D4087F"/>
    <w:rsid w:val="00D6734B"/>
    <w:rsid w:val="00D71C54"/>
    <w:rsid w:val="00D72072"/>
    <w:rsid w:val="00D76B74"/>
    <w:rsid w:val="00D9290E"/>
    <w:rsid w:val="00D92A24"/>
    <w:rsid w:val="00D939C1"/>
    <w:rsid w:val="00DA7CA9"/>
    <w:rsid w:val="00DB2048"/>
    <w:rsid w:val="00DB3A38"/>
    <w:rsid w:val="00DC2B71"/>
    <w:rsid w:val="00DC506F"/>
    <w:rsid w:val="00DC6F95"/>
    <w:rsid w:val="00DD035E"/>
    <w:rsid w:val="00DD15DD"/>
    <w:rsid w:val="00DE5503"/>
    <w:rsid w:val="00DE7AD3"/>
    <w:rsid w:val="00DF332D"/>
    <w:rsid w:val="00DF3DE1"/>
    <w:rsid w:val="00E0041F"/>
    <w:rsid w:val="00E2373F"/>
    <w:rsid w:val="00E23BEB"/>
    <w:rsid w:val="00E40E91"/>
    <w:rsid w:val="00E47832"/>
    <w:rsid w:val="00E60C05"/>
    <w:rsid w:val="00E63375"/>
    <w:rsid w:val="00E63DAA"/>
    <w:rsid w:val="00E65529"/>
    <w:rsid w:val="00E71D8D"/>
    <w:rsid w:val="00E72866"/>
    <w:rsid w:val="00E81BE5"/>
    <w:rsid w:val="00E82768"/>
    <w:rsid w:val="00E9530E"/>
    <w:rsid w:val="00E970BF"/>
    <w:rsid w:val="00EA3AAA"/>
    <w:rsid w:val="00EA476A"/>
    <w:rsid w:val="00EB0275"/>
    <w:rsid w:val="00EB268D"/>
    <w:rsid w:val="00EB59BB"/>
    <w:rsid w:val="00EC0B41"/>
    <w:rsid w:val="00EC16D5"/>
    <w:rsid w:val="00EE39FD"/>
    <w:rsid w:val="00EF271C"/>
    <w:rsid w:val="00F03848"/>
    <w:rsid w:val="00F04072"/>
    <w:rsid w:val="00F13521"/>
    <w:rsid w:val="00F244A0"/>
    <w:rsid w:val="00F3688D"/>
    <w:rsid w:val="00F438F6"/>
    <w:rsid w:val="00F61959"/>
    <w:rsid w:val="00F66D02"/>
    <w:rsid w:val="00F670E4"/>
    <w:rsid w:val="00F70789"/>
    <w:rsid w:val="00F726C7"/>
    <w:rsid w:val="00F75BE0"/>
    <w:rsid w:val="00F77552"/>
    <w:rsid w:val="00F853EF"/>
    <w:rsid w:val="00F931F1"/>
    <w:rsid w:val="00F959A8"/>
    <w:rsid w:val="00F95FA6"/>
    <w:rsid w:val="00FA1041"/>
    <w:rsid w:val="00FA5DB1"/>
    <w:rsid w:val="00FA688C"/>
    <w:rsid w:val="00FB131B"/>
    <w:rsid w:val="00FB3657"/>
    <w:rsid w:val="00FB4022"/>
    <w:rsid w:val="00FC335A"/>
    <w:rsid w:val="00FC38D0"/>
    <w:rsid w:val="00FE41DE"/>
    <w:rsid w:val="00FE6C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F4C0F"/>
  <w15:docId w15:val="{E88F8A58-0E7F-4BE8-B4A4-D2873E2A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D6E"/>
    <w:rPr>
      <w:rFonts w:ascii="Arial" w:hAnsi="Arial"/>
    </w:rPr>
  </w:style>
  <w:style w:type="paragraph" w:styleId="Heading1">
    <w:name w:val="heading 1"/>
    <w:basedOn w:val="Normal"/>
    <w:next w:val="Normal"/>
    <w:link w:val="Heading1Char"/>
    <w:uiPriority w:val="9"/>
    <w:qFormat/>
    <w:rsid w:val="00D939C1"/>
    <w:pPr>
      <w:keepNext/>
      <w:keepLines/>
      <w:spacing w:before="720" w:after="480"/>
      <w:outlineLvl w:val="0"/>
    </w:pPr>
    <w:rPr>
      <w:rFonts w:eastAsia="Times New Roman" w:cs="Times New Roman"/>
      <w:b/>
      <w:bCs/>
      <w:color w:val="595959"/>
      <w:sz w:val="36"/>
      <w:szCs w:val="28"/>
      <w:shd w:val="clear" w:color="auto" w:fill="FFFFFF"/>
    </w:rPr>
  </w:style>
  <w:style w:type="paragraph" w:styleId="Heading2">
    <w:name w:val="heading 2"/>
    <w:basedOn w:val="Normal"/>
    <w:next w:val="Normal"/>
    <w:link w:val="Heading2Char"/>
    <w:uiPriority w:val="9"/>
    <w:semiHidden/>
    <w:unhideWhenUsed/>
    <w:qFormat/>
    <w:rsid w:val="00FE41DE"/>
    <w:pPr>
      <w:spacing w:before="120" w:after="120"/>
      <w:outlineLvl w:val="1"/>
    </w:pPr>
    <w:rPr>
      <w:rFonts w:cs="Arial"/>
      <w:b/>
      <w:sz w:val="32"/>
    </w:rPr>
  </w:style>
  <w:style w:type="paragraph" w:styleId="Heading3">
    <w:name w:val="heading 3"/>
    <w:basedOn w:val="Heading2"/>
    <w:next w:val="Normal"/>
    <w:link w:val="Heading3Char"/>
    <w:uiPriority w:val="9"/>
    <w:semiHidden/>
    <w:unhideWhenUsed/>
    <w:qFormat/>
    <w:rsid w:val="00FE41DE"/>
    <w:pPr>
      <w:keepNext/>
      <w:keepLines/>
      <w:spacing w:before="200"/>
      <w:outlineLvl w:val="2"/>
    </w:pPr>
    <w:rPr>
      <w:rFonts w:eastAsia="Times New Roman" w:cs="Times New Roman"/>
      <w:bCs/>
      <w:color w:val="404040"/>
      <w:sz w:val="28"/>
    </w:rPr>
  </w:style>
  <w:style w:type="paragraph" w:styleId="Heading4">
    <w:name w:val="heading 4"/>
    <w:basedOn w:val="Normal"/>
    <w:next w:val="Normal"/>
    <w:link w:val="Heading4Char"/>
    <w:uiPriority w:val="9"/>
    <w:unhideWhenUsed/>
    <w:qFormat/>
    <w:rsid w:val="00692511"/>
    <w:pPr>
      <w:keepNext/>
      <w:keepLines/>
      <w:spacing w:before="200" w:after="0"/>
      <w:outlineLvl w:val="3"/>
    </w:pPr>
    <w:rPr>
      <w:rFonts w:eastAsia="Times New Roman" w:cs="Times New Roman"/>
      <w:b/>
      <w:bCs/>
      <w:i/>
      <w:iCs/>
      <w:color w:val="000000"/>
    </w:rPr>
  </w:style>
  <w:style w:type="paragraph" w:styleId="Heading5">
    <w:name w:val="heading 5"/>
    <w:basedOn w:val="Normal"/>
    <w:next w:val="Normal"/>
    <w:link w:val="Heading5Char"/>
    <w:uiPriority w:val="9"/>
    <w:unhideWhenUsed/>
    <w:qFormat/>
    <w:rsid w:val="00692511"/>
    <w:pPr>
      <w:keepNext/>
      <w:keepLines/>
      <w:spacing w:before="200" w:after="0"/>
      <w:outlineLvl w:val="4"/>
    </w:pPr>
    <w:rPr>
      <w:rFonts w:eastAsiaTheme="majorEastAsia" w:cstheme="majorBidi"/>
      <w:b/>
      <w:color w:val="000000" w:themeColor="text1"/>
      <w:sz w:val="20"/>
    </w:rPr>
  </w:style>
  <w:style w:type="paragraph" w:styleId="Heading6">
    <w:name w:val="heading 6"/>
    <w:basedOn w:val="Normal"/>
    <w:next w:val="Normal"/>
    <w:link w:val="Heading6Char"/>
    <w:uiPriority w:val="9"/>
    <w:unhideWhenUsed/>
    <w:qFormat/>
    <w:rsid w:val="00C579A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EE5914"/>
    <w:rPr>
      <w:rFonts w:ascii="Tahoma" w:hAnsi="Tahoma" w:cs="Tahoma"/>
      <w:sz w:val="16"/>
      <w:szCs w:val="16"/>
    </w:rPr>
  </w:style>
  <w:style w:type="character" w:customStyle="1" w:styleId="BalloonTextChar">
    <w:name w:val="Balloon Text Char"/>
    <w:link w:val="BalloonText"/>
    <w:rsid w:val="00EE5914"/>
    <w:rPr>
      <w:rFonts w:ascii="Tahoma" w:hAnsi="Tahoma" w:cs="Tahoma"/>
      <w:sz w:val="16"/>
      <w:szCs w:val="16"/>
    </w:rPr>
  </w:style>
  <w:style w:type="numbering" w:customStyle="1" w:styleId="HollowSquare">
    <w:name w:val="Hollow Square"/>
    <w:rsid w:val="00251D15"/>
    <w:pPr>
      <w:numPr>
        <w:numId w:val="11"/>
      </w:numPr>
    </w:pPr>
  </w:style>
  <w:style w:type="numbering" w:customStyle="1" w:styleId="LowerCaseRoman">
    <w:name w:val="Lower Case Roman"/>
    <w:basedOn w:val="NoList"/>
    <w:rsid w:val="003E2E66"/>
    <w:pPr>
      <w:numPr>
        <w:numId w:val="1"/>
      </w:numPr>
    </w:pPr>
  </w:style>
  <w:style w:type="numbering" w:customStyle="1" w:styleId="UpperCaseRoman">
    <w:name w:val="Upper Case Roman"/>
    <w:basedOn w:val="NoList"/>
    <w:rsid w:val="003E2E66"/>
    <w:pPr>
      <w:numPr>
        <w:numId w:val="2"/>
      </w:numPr>
    </w:pPr>
  </w:style>
  <w:style w:type="numbering" w:customStyle="1" w:styleId="UpperCaseLetter">
    <w:name w:val="Upper Case Letter"/>
    <w:basedOn w:val="NoList"/>
    <w:rsid w:val="003E2E66"/>
    <w:pPr>
      <w:numPr>
        <w:numId w:val="3"/>
      </w:numPr>
    </w:pPr>
  </w:style>
  <w:style w:type="numbering" w:customStyle="1" w:styleId="LowerCaseLetter">
    <w:name w:val="Lower Case Letter"/>
    <w:basedOn w:val="NoList"/>
    <w:rsid w:val="003E2E66"/>
    <w:pPr>
      <w:numPr>
        <w:numId w:val="4"/>
      </w:numPr>
    </w:pPr>
  </w:style>
  <w:style w:type="numbering" w:customStyle="1" w:styleId="Arabic">
    <w:name w:val="Arabic"/>
    <w:basedOn w:val="NoList"/>
    <w:rsid w:val="003E2E66"/>
    <w:pPr>
      <w:numPr>
        <w:numId w:val="5"/>
      </w:numPr>
    </w:pPr>
  </w:style>
  <w:style w:type="numbering" w:customStyle="1" w:styleId="ArabicDot">
    <w:name w:val="Arabic Dot"/>
    <w:basedOn w:val="NoList"/>
    <w:rsid w:val="004738EB"/>
    <w:pPr>
      <w:numPr>
        <w:numId w:val="6"/>
      </w:numPr>
    </w:pPr>
  </w:style>
  <w:style w:type="numbering" w:customStyle="1" w:styleId="UpperCaseRomanDot">
    <w:name w:val="Upper Case Roman Dot"/>
    <w:basedOn w:val="NoList"/>
    <w:rsid w:val="005804B1"/>
    <w:pPr>
      <w:numPr>
        <w:numId w:val="7"/>
      </w:numPr>
    </w:pPr>
  </w:style>
  <w:style w:type="numbering" w:customStyle="1" w:styleId="UpperCaseLetterDot">
    <w:name w:val="Upper Case Letter Dot"/>
    <w:basedOn w:val="NoList"/>
    <w:rsid w:val="005804B1"/>
    <w:pPr>
      <w:numPr>
        <w:numId w:val="8"/>
      </w:numPr>
    </w:pPr>
  </w:style>
  <w:style w:type="numbering" w:customStyle="1" w:styleId="LowerCaseLetterDot">
    <w:name w:val="Lower Case Letter Dot"/>
    <w:basedOn w:val="NoList"/>
    <w:rsid w:val="00782652"/>
    <w:pPr>
      <w:numPr>
        <w:numId w:val="9"/>
      </w:numPr>
    </w:pPr>
  </w:style>
  <w:style w:type="numbering" w:customStyle="1" w:styleId="LowerCaseRomanDot">
    <w:name w:val="Lower Case Roman Dot"/>
    <w:basedOn w:val="LowerCaseLetterDot"/>
    <w:rsid w:val="00782652"/>
    <w:pPr>
      <w:numPr>
        <w:numId w:val="10"/>
      </w:numPr>
    </w:pPr>
  </w:style>
  <w:style w:type="numbering" w:customStyle="1" w:styleId="Star">
    <w:name w:val="Star"/>
    <w:rsid w:val="00251D15"/>
    <w:pPr>
      <w:numPr>
        <w:numId w:val="12"/>
      </w:numPr>
    </w:pPr>
  </w:style>
  <w:style w:type="numbering" w:customStyle="1" w:styleId="Arrow">
    <w:name w:val="Arrow"/>
    <w:rsid w:val="00251D15"/>
    <w:pPr>
      <w:numPr>
        <w:numId w:val="13"/>
      </w:numPr>
    </w:pPr>
  </w:style>
  <w:style w:type="numbering" w:customStyle="1" w:styleId="Rhombus">
    <w:name w:val="Rhombus"/>
    <w:rsid w:val="00251D15"/>
    <w:pPr>
      <w:numPr>
        <w:numId w:val="14"/>
      </w:numPr>
    </w:pPr>
  </w:style>
  <w:style w:type="numbering" w:customStyle="1" w:styleId="FilledSquare">
    <w:name w:val="Filled Square"/>
    <w:rsid w:val="00251D15"/>
    <w:pPr>
      <w:numPr>
        <w:numId w:val="15"/>
      </w:numPr>
    </w:pPr>
  </w:style>
  <w:style w:type="numbering" w:customStyle="1" w:styleId="Circle">
    <w:name w:val="Circle"/>
    <w:rsid w:val="00251D15"/>
    <w:pPr>
      <w:numPr>
        <w:numId w:val="16"/>
      </w:numPr>
    </w:pPr>
  </w:style>
  <w:style w:type="character" w:customStyle="1" w:styleId="Heading1Char">
    <w:name w:val="Heading 1 Char"/>
    <w:link w:val="Heading1"/>
    <w:uiPriority w:val="9"/>
    <w:rsid w:val="00D939C1"/>
    <w:rPr>
      <w:rFonts w:ascii="Arial" w:eastAsia="Times New Roman" w:hAnsi="Arial" w:cs="Times New Roman"/>
      <w:b/>
      <w:bCs/>
      <w:color w:val="595959"/>
      <w:sz w:val="36"/>
      <w:szCs w:val="28"/>
    </w:rPr>
  </w:style>
  <w:style w:type="character" w:customStyle="1" w:styleId="Heading2Char">
    <w:name w:val="Heading 2 Char"/>
    <w:link w:val="Heading2"/>
    <w:uiPriority w:val="9"/>
    <w:semiHidden/>
    <w:rsid w:val="00FE41DE"/>
    <w:rPr>
      <w:rFonts w:ascii="Arial" w:hAnsi="Arial" w:cs="Arial"/>
      <w:b/>
      <w:sz w:val="32"/>
    </w:rPr>
  </w:style>
  <w:style w:type="character" w:customStyle="1" w:styleId="Heading3Char">
    <w:name w:val="Heading 3 Char"/>
    <w:link w:val="Heading3"/>
    <w:uiPriority w:val="9"/>
    <w:semiHidden/>
    <w:rsid w:val="00FE41DE"/>
    <w:rPr>
      <w:rFonts w:ascii="Arial" w:eastAsia="Times New Roman" w:hAnsi="Arial" w:cs="Times New Roman"/>
      <w:b/>
      <w:bCs/>
      <w:color w:val="404040"/>
      <w:sz w:val="28"/>
    </w:rPr>
  </w:style>
  <w:style w:type="character" w:customStyle="1" w:styleId="Heading4Char">
    <w:name w:val="Heading 4 Char"/>
    <w:link w:val="Heading4"/>
    <w:uiPriority w:val="9"/>
    <w:rsid w:val="00692511"/>
    <w:rPr>
      <w:rFonts w:ascii="Arial" w:eastAsia="Times New Roman" w:hAnsi="Arial" w:cs="Times New Roman"/>
      <w:b/>
      <w:bCs/>
      <w:i/>
      <w:iCs/>
      <w:color w:val="000000"/>
    </w:rPr>
  </w:style>
  <w:style w:type="paragraph" w:styleId="Caption">
    <w:name w:val="caption"/>
    <w:basedOn w:val="Normal"/>
    <w:next w:val="Normal"/>
    <w:uiPriority w:val="35"/>
    <w:semiHidden/>
    <w:unhideWhenUsed/>
    <w:qFormat/>
    <w:rsid w:val="00FE41DE"/>
    <w:pPr>
      <w:spacing w:line="240" w:lineRule="auto"/>
    </w:pPr>
    <w:rPr>
      <w:b/>
      <w:bCs/>
      <w:color w:val="404040"/>
      <w:sz w:val="22"/>
      <w:szCs w:val="18"/>
    </w:rPr>
  </w:style>
  <w:style w:type="paragraph" w:styleId="ListParagraph">
    <w:name w:val="List Paragraph"/>
    <w:basedOn w:val="Normal"/>
    <w:uiPriority w:val="34"/>
    <w:qFormat/>
    <w:rsid w:val="00FE41DE"/>
    <w:pPr>
      <w:ind w:left="720"/>
      <w:contextualSpacing/>
    </w:pPr>
  </w:style>
  <w:style w:type="paragraph" w:styleId="Quote">
    <w:name w:val="Quote"/>
    <w:basedOn w:val="Normal"/>
    <w:next w:val="Normal"/>
    <w:link w:val="QuoteChar"/>
    <w:uiPriority w:val="29"/>
    <w:qFormat/>
    <w:rsid w:val="00FE41DE"/>
    <w:pPr>
      <w:pBdr>
        <w:top w:val="single" w:sz="4" w:space="1" w:color="auto"/>
        <w:left w:val="single" w:sz="4" w:space="4" w:color="auto"/>
        <w:bottom w:val="single" w:sz="4" w:space="1" w:color="auto"/>
        <w:right w:val="single" w:sz="4" w:space="4" w:color="auto"/>
      </w:pBdr>
      <w:shd w:val="clear" w:color="auto" w:fill="EAF1DD"/>
    </w:pPr>
  </w:style>
  <w:style w:type="character" w:customStyle="1" w:styleId="QuoteChar">
    <w:name w:val="Quote Char"/>
    <w:link w:val="Quote"/>
    <w:uiPriority w:val="29"/>
    <w:rsid w:val="00FE41DE"/>
    <w:rPr>
      <w:rFonts w:ascii="Arial" w:hAnsi="Arial"/>
      <w:shd w:val="clear" w:color="auto" w:fill="EAF1DD"/>
    </w:rPr>
  </w:style>
  <w:style w:type="paragraph" w:customStyle="1" w:styleId="Header2">
    <w:name w:val="Header 2"/>
    <w:basedOn w:val="Heading2"/>
    <w:rsid w:val="00D939C1"/>
    <w:pPr>
      <w:keepNext/>
      <w:spacing w:before="600" w:after="360"/>
    </w:pPr>
    <w:rPr>
      <w:color w:val="000000" w:themeColor="text1"/>
      <w:sz w:val="28"/>
      <w:shd w:val="clear" w:color="auto" w:fill="FFFFFF"/>
    </w:rPr>
  </w:style>
  <w:style w:type="paragraph" w:customStyle="1" w:styleId="Header3">
    <w:name w:val="Header 3"/>
    <w:basedOn w:val="Heading3"/>
    <w:qFormat/>
    <w:rsid w:val="008870C0"/>
    <w:rPr>
      <w:rFonts w:cs="Arial"/>
      <w:color w:val="000000" w:themeColor="text1"/>
      <w:sz w:val="26"/>
      <w:shd w:val="clear" w:color="auto" w:fill="FFFFFF"/>
    </w:rPr>
  </w:style>
  <w:style w:type="character" w:styleId="Hyperlink">
    <w:name w:val="Hyperlink"/>
    <w:basedOn w:val="DefaultParagraphFont"/>
    <w:uiPriority w:val="99"/>
    <w:unhideWhenUsed/>
    <w:rsid w:val="00761CB3"/>
    <w:rPr>
      <w:color w:val="0000FF" w:themeColor="hyperlink"/>
      <w:u w:val="single"/>
    </w:rPr>
  </w:style>
  <w:style w:type="character" w:customStyle="1" w:styleId="Heading6Char">
    <w:name w:val="Heading 6 Char"/>
    <w:basedOn w:val="DefaultParagraphFont"/>
    <w:link w:val="Heading6"/>
    <w:uiPriority w:val="9"/>
    <w:rsid w:val="00C579AF"/>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rsid w:val="00692511"/>
    <w:rPr>
      <w:rFonts w:ascii="Arial" w:eastAsiaTheme="majorEastAsia" w:hAnsi="Arial" w:cstheme="majorBidi"/>
      <w:b/>
      <w:color w:val="000000" w:themeColor="text1"/>
      <w:sz w:val="20"/>
    </w:rPr>
  </w:style>
  <w:style w:type="character" w:styleId="FollowedHyperlink">
    <w:name w:val="FollowedHyperlink"/>
    <w:basedOn w:val="DefaultParagraphFont"/>
    <w:uiPriority w:val="99"/>
    <w:semiHidden/>
    <w:unhideWhenUsed/>
    <w:rsid w:val="004275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268">
      <w:bodyDiv w:val="1"/>
      <w:marLeft w:val="0"/>
      <w:marRight w:val="0"/>
      <w:marTop w:val="0"/>
      <w:marBottom w:val="0"/>
      <w:divBdr>
        <w:top w:val="none" w:sz="0" w:space="0" w:color="auto"/>
        <w:left w:val="none" w:sz="0" w:space="0" w:color="auto"/>
        <w:bottom w:val="none" w:sz="0" w:space="0" w:color="auto"/>
        <w:right w:val="none" w:sz="0" w:space="0" w:color="auto"/>
      </w:divBdr>
    </w:div>
    <w:div w:id="239488737">
      <w:bodyDiv w:val="1"/>
      <w:marLeft w:val="0"/>
      <w:marRight w:val="0"/>
      <w:marTop w:val="0"/>
      <w:marBottom w:val="0"/>
      <w:divBdr>
        <w:top w:val="none" w:sz="0" w:space="0" w:color="auto"/>
        <w:left w:val="none" w:sz="0" w:space="0" w:color="auto"/>
        <w:bottom w:val="none" w:sz="0" w:space="0" w:color="auto"/>
        <w:right w:val="none" w:sz="0" w:space="0" w:color="auto"/>
      </w:divBdr>
    </w:div>
    <w:div w:id="586160979">
      <w:bodyDiv w:val="1"/>
      <w:marLeft w:val="0"/>
      <w:marRight w:val="0"/>
      <w:marTop w:val="0"/>
      <w:marBottom w:val="0"/>
      <w:divBdr>
        <w:top w:val="none" w:sz="0" w:space="0" w:color="auto"/>
        <w:left w:val="none" w:sz="0" w:space="0" w:color="auto"/>
        <w:bottom w:val="none" w:sz="0" w:space="0" w:color="auto"/>
        <w:right w:val="none" w:sz="0" w:space="0" w:color="auto"/>
      </w:divBdr>
    </w:div>
    <w:div w:id="649215349">
      <w:bodyDiv w:val="1"/>
      <w:marLeft w:val="0"/>
      <w:marRight w:val="0"/>
      <w:marTop w:val="0"/>
      <w:marBottom w:val="0"/>
      <w:divBdr>
        <w:top w:val="none" w:sz="0" w:space="0" w:color="auto"/>
        <w:left w:val="none" w:sz="0" w:space="0" w:color="auto"/>
        <w:bottom w:val="none" w:sz="0" w:space="0" w:color="auto"/>
        <w:right w:val="none" w:sz="0" w:space="0" w:color="auto"/>
      </w:divBdr>
    </w:div>
    <w:div w:id="688070084">
      <w:bodyDiv w:val="1"/>
      <w:marLeft w:val="0"/>
      <w:marRight w:val="0"/>
      <w:marTop w:val="0"/>
      <w:marBottom w:val="0"/>
      <w:divBdr>
        <w:top w:val="none" w:sz="0" w:space="0" w:color="auto"/>
        <w:left w:val="none" w:sz="0" w:space="0" w:color="auto"/>
        <w:bottom w:val="none" w:sz="0" w:space="0" w:color="auto"/>
        <w:right w:val="none" w:sz="0" w:space="0" w:color="auto"/>
      </w:divBdr>
    </w:div>
    <w:div w:id="862745606">
      <w:bodyDiv w:val="1"/>
      <w:marLeft w:val="0"/>
      <w:marRight w:val="0"/>
      <w:marTop w:val="0"/>
      <w:marBottom w:val="0"/>
      <w:divBdr>
        <w:top w:val="none" w:sz="0" w:space="0" w:color="auto"/>
        <w:left w:val="none" w:sz="0" w:space="0" w:color="auto"/>
        <w:bottom w:val="none" w:sz="0" w:space="0" w:color="auto"/>
        <w:right w:val="none" w:sz="0" w:space="0" w:color="auto"/>
      </w:divBdr>
    </w:div>
    <w:div w:id="923303250">
      <w:bodyDiv w:val="1"/>
      <w:marLeft w:val="0"/>
      <w:marRight w:val="0"/>
      <w:marTop w:val="0"/>
      <w:marBottom w:val="0"/>
      <w:divBdr>
        <w:top w:val="none" w:sz="0" w:space="0" w:color="auto"/>
        <w:left w:val="none" w:sz="0" w:space="0" w:color="auto"/>
        <w:bottom w:val="none" w:sz="0" w:space="0" w:color="auto"/>
        <w:right w:val="none" w:sz="0" w:space="0" w:color="auto"/>
      </w:divBdr>
    </w:div>
    <w:div w:id="1085607795">
      <w:bodyDiv w:val="1"/>
      <w:marLeft w:val="0"/>
      <w:marRight w:val="0"/>
      <w:marTop w:val="0"/>
      <w:marBottom w:val="0"/>
      <w:divBdr>
        <w:top w:val="none" w:sz="0" w:space="0" w:color="auto"/>
        <w:left w:val="none" w:sz="0" w:space="0" w:color="auto"/>
        <w:bottom w:val="none" w:sz="0" w:space="0" w:color="auto"/>
        <w:right w:val="none" w:sz="0" w:space="0" w:color="auto"/>
      </w:divBdr>
    </w:div>
    <w:div w:id="1124348995">
      <w:bodyDiv w:val="1"/>
      <w:marLeft w:val="0"/>
      <w:marRight w:val="0"/>
      <w:marTop w:val="0"/>
      <w:marBottom w:val="0"/>
      <w:divBdr>
        <w:top w:val="none" w:sz="0" w:space="0" w:color="auto"/>
        <w:left w:val="none" w:sz="0" w:space="0" w:color="auto"/>
        <w:bottom w:val="none" w:sz="0" w:space="0" w:color="auto"/>
        <w:right w:val="none" w:sz="0" w:space="0" w:color="auto"/>
      </w:divBdr>
    </w:div>
    <w:div w:id="1140340834">
      <w:bodyDiv w:val="1"/>
      <w:marLeft w:val="0"/>
      <w:marRight w:val="0"/>
      <w:marTop w:val="0"/>
      <w:marBottom w:val="0"/>
      <w:divBdr>
        <w:top w:val="none" w:sz="0" w:space="0" w:color="auto"/>
        <w:left w:val="none" w:sz="0" w:space="0" w:color="auto"/>
        <w:bottom w:val="none" w:sz="0" w:space="0" w:color="auto"/>
        <w:right w:val="none" w:sz="0" w:space="0" w:color="auto"/>
      </w:divBdr>
    </w:div>
    <w:div w:id="1165899506">
      <w:bodyDiv w:val="1"/>
      <w:marLeft w:val="0"/>
      <w:marRight w:val="0"/>
      <w:marTop w:val="0"/>
      <w:marBottom w:val="0"/>
      <w:divBdr>
        <w:top w:val="none" w:sz="0" w:space="0" w:color="auto"/>
        <w:left w:val="none" w:sz="0" w:space="0" w:color="auto"/>
        <w:bottom w:val="none" w:sz="0" w:space="0" w:color="auto"/>
        <w:right w:val="none" w:sz="0" w:space="0" w:color="auto"/>
      </w:divBdr>
    </w:div>
    <w:div w:id="1273703203">
      <w:bodyDiv w:val="1"/>
      <w:marLeft w:val="0"/>
      <w:marRight w:val="0"/>
      <w:marTop w:val="0"/>
      <w:marBottom w:val="0"/>
      <w:divBdr>
        <w:top w:val="none" w:sz="0" w:space="0" w:color="auto"/>
        <w:left w:val="none" w:sz="0" w:space="0" w:color="auto"/>
        <w:bottom w:val="none" w:sz="0" w:space="0" w:color="auto"/>
        <w:right w:val="none" w:sz="0" w:space="0" w:color="auto"/>
      </w:divBdr>
    </w:div>
    <w:div w:id="1297293270">
      <w:bodyDiv w:val="1"/>
      <w:marLeft w:val="0"/>
      <w:marRight w:val="0"/>
      <w:marTop w:val="0"/>
      <w:marBottom w:val="0"/>
      <w:divBdr>
        <w:top w:val="none" w:sz="0" w:space="0" w:color="auto"/>
        <w:left w:val="none" w:sz="0" w:space="0" w:color="auto"/>
        <w:bottom w:val="none" w:sz="0" w:space="0" w:color="auto"/>
        <w:right w:val="none" w:sz="0" w:space="0" w:color="auto"/>
      </w:divBdr>
    </w:div>
    <w:div w:id="1348216147">
      <w:bodyDiv w:val="1"/>
      <w:marLeft w:val="0"/>
      <w:marRight w:val="0"/>
      <w:marTop w:val="0"/>
      <w:marBottom w:val="0"/>
      <w:divBdr>
        <w:top w:val="none" w:sz="0" w:space="0" w:color="auto"/>
        <w:left w:val="none" w:sz="0" w:space="0" w:color="auto"/>
        <w:bottom w:val="none" w:sz="0" w:space="0" w:color="auto"/>
        <w:right w:val="none" w:sz="0" w:space="0" w:color="auto"/>
      </w:divBdr>
    </w:div>
    <w:div w:id="1541627376">
      <w:bodyDiv w:val="1"/>
      <w:marLeft w:val="0"/>
      <w:marRight w:val="0"/>
      <w:marTop w:val="0"/>
      <w:marBottom w:val="0"/>
      <w:divBdr>
        <w:top w:val="none" w:sz="0" w:space="0" w:color="auto"/>
        <w:left w:val="none" w:sz="0" w:space="0" w:color="auto"/>
        <w:bottom w:val="none" w:sz="0" w:space="0" w:color="auto"/>
        <w:right w:val="none" w:sz="0" w:space="0" w:color="auto"/>
      </w:divBdr>
    </w:div>
    <w:div w:id="1690175787">
      <w:bodyDiv w:val="1"/>
      <w:marLeft w:val="0"/>
      <w:marRight w:val="0"/>
      <w:marTop w:val="0"/>
      <w:marBottom w:val="0"/>
      <w:divBdr>
        <w:top w:val="none" w:sz="0" w:space="0" w:color="auto"/>
        <w:left w:val="none" w:sz="0" w:space="0" w:color="auto"/>
        <w:bottom w:val="none" w:sz="0" w:space="0" w:color="auto"/>
        <w:right w:val="none" w:sz="0" w:space="0" w:color="auto"/>
      </w:divBdr>
    </w:div>
    <w:div w:id="1794444293">
      <w:bodyDiv w:val="1"/>
      <w:marLeft w:val="0"/>
      <w:marRight w:val="0"/>
      <w:marTop w:val="0"/>
      <w:marBottom w:val="0"/>
      <w:divBdr>
        <w:top w:val="none" w:sz="0" w:space="0" w:color="auto"/>
        <w:left w:val="none" w:sz="0" w:space="0" w:color="auto"/>
        <w:bottom w:val="none" w:sz="0" w:space="0" w:color="auto"/>
        <w:right w:val="none" w:sz="0" w:space="0" w:color="auto"/>
      </w:divBdr>
    </w:div>
    <w:div w:id="1847548151">
      <w:bodyDiv w:val="1"/>
      <w:marLeft w:val="0"/>
      <w:marRight w:val="0"/>
      <w:marTop w:val="0"/>
      <w:marBottom w:val="0"/>
      <w:divBdr>
        <w:top w:val="none" w:sz="0" w:space="0" w:color="auto"/>
        <w:left w:val="none" w:sz="0" w:space="0" w:color="auto"/>
        <w:bottom w:val="none" w:sz="0" w:space="0" w:color="auto"/>
        <w:right w:val="none" w:sz="0" w:space="0" w:color="auto"/>
      </w:divBdr>
    </w:div>
    <w:div w:id="1876575006">
      <w:bodyDiv w:val="1"/>
      <w:marLeft w:val="0"/>
      <w:marRight w:val="0"/>
      <w:marTop w:val="0"/>
      <w:marBottom w:val="0"/>
      <w:divBdr>
        <w:top w:val="none" w:sz="0" w:space="0" w:color="auto"/>
        <w:left w:val="none" w:sz="0" w:space="0" w:color="auto"/>
        <w:bottom w:val="none" w:sz="0" w:space="0" w:color="auto"/>
        <w:right w:val="none" w:sz="0" w:space="0" w:color="auto"/>
      </w:divBdr>
    </w:div>
    <w:div w:id="1906721613">
      <w:bodyDiv w:val="1"/>
      <w:marLeft w:val="0"/>
      <w:marRight w:val="0"/>
      <w:marTop w:val="0"/>
      <w:marBottom w:val="0"/>
      <w:divBdr>
        <w:top w:val="none" w:sz="0" w:space="0" w:color="auto"/>
        <w:left w:val="none" w:sz="0" w:space="0" w:color="auto"/>
        <w:bottom w:val="none" w:sz="0" w:space="0" w:color="auto"/>
        <w:right w:val="none" w:sz="0" w:space="0" w:color="auto"/>
      </w:divBdr>
    </w:div>
    <w:div w:id="1939211972">
      <w:bodyDiv w:val="1"/>
      <w:marLeft w:val="0"/>
      <w:marRight w:val="0"/>
      <w:marTop w:val="0"/>
      <w:marBottom w:val="0"/>
      <w:divBdr>
        <w:top w:val="none" w:sz="0" w:space="0" w:color="auto"/>
        <w:left w:val="none" w:sz="0" w:space="0" w:color="auto"/>
        <w:bottom w:val="none" w:sz="0" w:space="0" w:color="auto"/>
        <w:right w:val="none" w:sz="0" w:space="0" w:color="auto"/>
      </w:divBdr>
    </w:div>
    <w:div w:id="207542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dobe\Adobe%20Captivate%208%20x64\Gallery\PrintOutput\Adobe%20Captiv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DC9FB-ABE7-4F42-A8B7-4B8B54F38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Adobe Captivate.dot</Template>
  <TotalTime>93</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Introduction to TRIM - Accessible version</vt:lpstr>
    </vt:vector>
  </TitlesOfParts>
  <Company>Department of Health</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TRIM - Accessible version</dc:title>
  <dc:subject>TRIM</dc:subject>
  <dc:creator>Dunn Stuart</dc:creator>
  <cp:lastModifiedBy>DUNN, Stuart</cp:lastModifiedBy>
  <cp:revision>12</cp:revision>
  <cp:lastPrinted>1900-12-31T14:00:00Z</cp:lastPrinted>
  <dcterms:created xsi:type="dcterms:W3CDTF">2021-03-16T01:45:00Z</dcterms:created>
  <dcterms:modified xsi:type="dcterms:W3CDTF">2023-10-30T21:30:00Z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en-AU</vt:lpwstr>
  </property>
</Properties>
</file>