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4592" w14:textId="77777777" w:rsidR="00F3688D" w:rsidRDefault="00A71A08" w:rsidP="0031150B">
      <w:pPr>
        <w:pStyle w:val="Heading1"/>
      </w:pPr>
      <w:r w:rsidRPr="00A71A08">
        <w:t>Introduction to the Health Data Portal elearning</w:t>
      </w:r>
      <w:r w:rsidR="001F4B9B" w:rsidRPr="00A71A08">
        <w:t xml:space="preserve"> –</w:t>
      </w:r>
      <w:r w:rsidR="001F4B9B">
        <w:t xml:space="preserve"> Accessible Version</w:t>
      </w:r>
      <w:r w:rsidR="00FC335A">
        <w:t xml:space="preserve"> </w:t>
      </w:r>
    </w:p>
    <w:p w14:paraId="258BC330" w14:textId="77777777" w:rsidR="005D54AA" w:rsidRDefault="005D54AA" w:rsidP="005D54AA">
      <w:pPr>
        <w:pStyle w:val="Header3"/>
      </w:pPr>
      <w:r>
        <w:t>Introduction</w:t>
      </w:r>
    </w:p>
    <w:p w14:paraId="7DCBD769" w14:textId="77777777" w:rsidR="00F04072" w:rsidRDefault="003D01BA" w:rsidP="00F04072">
      <w:pPr>
        <w:rPr>
          <w:shd w:val="clear" w:color="auto" w:fill="FFFFFF"/>
        </w:rPr>
      </w:pPr>
      <w:r>
        <w:rPr>
          <w:shd w:val="clear" w:color="auto" w:fill="FFFFFF"/>
        </w:rPr>
        <w:t xml:space="preserve">Welcome to the </w:t>
      </w:r>
      <w:r w:rsidRPr="005D54AA">
        <w:rPr>
          <w:b/>
          <w:shd w:val="clear" w:color="auto" w:fill="FFFFFF"/>
        </w:rPr>
        <w:t>Introduction to the Health Data Portal</w:t>
      </w:r>
      <w:r>
        <w:rPr>
          <w:shd w:val="clear" w:color="auto" w:fill="FFFFFF"/>
        </w:rPr>
        <w:t xml:space="preserve"> elearning lesson.</w:t>
      </w:r>
    </w:p>
    <w:p w14:paraId="1013C238" w14:textId="6A2E5AC6" w:rsidR="003D01BA" w:rsidRDefault="003D01BA" w:rsidP="00F04072">
      <w:pPr>
        <w:rPr>
          <w:shd w:val="clear" w:color="auto" w:fill="FFFFFF"/>
        </w:rPr>
      </w:pPr>
      <w:r>
        <w:rPr>
          <w:shd w:val="clear" w:color="auto" w:fill="FFFFFF"/>
        </w:rPr>
        <w:t xml:space="preserve">This lesson will introduce you to the Health Data Portal (the </w:t>
      </w:r>
      <w:r w:rsidR="00D338E5">
        <w:rPr>
          <w:shd w:val="clear" w:color="auto" w:fill="FFFFFF"/>
        </w:rPr>
        <w:t xml:space="preserve">Data </w:t>
      </w:r>
      <w:r>
        <w:rPr>
          <w:shd w:val="clear" w:color="auto" w:fill="FFFFFF"/>
        </w:rPr>
        <w:t>Portal) and give you an understanding of the key terms, functions</w:t>
      </w:r>
      <w:r w:rsidR="00EB42AA">
        <w:rPr>
          <w:shd w:val="clear" w:color="auto" w:fill="FFFFFF"/>
        </w:rPr>
        <w:t>,</w:t>
      </w:r>
      <w:r>
        <w:rPr>
          <w:shd w:val="clear" w:color="auto" w:fill="FFFFFF"/>
        </w:rPr>
        <w:t xml:space="preserve"> and processes within the </w:t>
      </w:r>
      <w:r w:rsidR="00D338E5">
        <w:rPr>
          <w:shd w:val="clear" w:color="auto" w:fill="FFFFFF"/>
        </w:rPr>
        <w:t xml:space="preserve">Data </w:t>
      </w:r>
      <w:r>
        <w:rPr>
          <w:shd w:val="clear" w:color="auto" w:fill="FFFFFF"/>
        </w:rPr>
        <w:t>Portal.</w:t>
      </w:r>
    </w:p>
    <w:p w14:paraId="610EA78C" w14:textId="77777777" w:rsidR="003D01BA" w:rsidRDefault="003D01BA" w:rsidP="00F04072">
      <w:pPr>
        <w:rPr>
          <w:shd w:val="clear" w:color="auto" w:fill="FFFFFF"/>
        </w:rPr>
      </w:pPr>
      <w:r>
        <w:rPr>
          <w:shd w:val="clear" w:color="auto" w:fill="FFFFFF"/>
        </w:rPr>
        <w:t>By the end of this lesson you should:</w:t>
      </w:r>
    </w:p>
    <w:p w14:paraId="0A3E9176" w14:textId="415E7B74" w:rsidR="003D01BA" w:rsidRDefault="003D01BA" w:rsidP="003D01BA">
      <w:pPr>
        <w:pStyle w:val="ListParagraph"/>
        <w:numPr>
          <w:ilvl w:val="0"/>
          <w:numId w:val="70"/>
        </w:numPr>
        <w:rPr>
          <w:shd w:val="clear" w:color="auto" w:fill="FFFFFF"/>
        </w:rPr>
      </w:pPr>
      <w:r>
        <w:rPr>
          <w:shd w:val="clear" w:color="auto" w:fill="FFFFFF"/>
        </w:rPr>
        <w:t xml:space="preserve">Know what the </w:t>
      </w:r>
      <w:r w:rsidR="00D338E5">
        <w:rPr>
          <w:shd w:val="clear" w:color="auto" w:fill="FFFFFF"/>
        </w:rPr>
        <w:t xml:space="preserve">Data </w:t>
      </w:r>
      <w:r>
        <w:rPr>
          <w:shd w:val="clear" w:color="auto" w:fill="FFFFFF"/>
        </w:rPr>
        <w:t>Portal is, who will use it, and how it will be used by the Department of Health</w:t>
      </w:r>
      <w:r w:rsidR="00EB42AA">
        <w:rPr>
          <w:shd w:val="clear" w:color="auto" w:fill="FFFFFF"/>
        </w:rPr>
        <w:t xml:space="preserve"> and Aged Care</w:t>
      </w:r>
      <w:r>
        <w:rPr>
          <w:shd w:val="clear" w:color="auto" w:fill="FFFFFF"/>
        </w:rPr>
        <w:t xml:space="preserve"> and external organisations</w:t>
      </w:r>
    </w:p>
    <w:p w14:paraId="1D5F090D" w14:textId="77777777" w:rsidR="003D01BA" w:rsidRDefault="007552F3" w:rsidP="003D01BA">
      <w:pPr>
        <w:pStyle w:val="ListParagraph"/>
        <w:numPr>
          <w:ilvl w:val="0"/>
          <w:numId w:val="70"/>
        </w:numPr>
        <w:rPr>
          <w:shd w:val="clear" w:color="auto" w:fill="FFFFFF"/>
        </w:rPr>
      </w:pPr>
      <w:r>
        <w:rPr>
          <w:shd w:val="clear" w:color="auto" w:fill="FFFFFF"/>
        </w:rPr>
        <w:t xml:space="preserve">Understand the different terminology used by the </w:t>
      </w:r>
      <w:r w:rsidR="00D338E5">
        <w:rPr>
          <w:shd w:val="clear" w:color="auto" w:fill="FFFFFF"/>
        </w:rPr>
        <w:t xml:space="preserve">Data </w:t>
      </w:r>
      <w:r>
        <w:rPr>
          <w:shd w:val="clear" w:color="auto" w:fill="FFFFFF"/>
        </w:rPr>
        <w:t>Portal, including the term data asset.</w:t>
      </w:r>
    </w:p>
    <w:p w14:paraId="61EAFF81" w14:textId="77777777" w:rsidR="007552F3" w:rsidRDefault="007552F3" w:rsidP="003D01BA">
      <w:pPr>
        <w:pStyle w:val="ListParagraph"/>
        <w:numPr>
          <w:ilvl w:val="0"/>
          <w:numId w:val="70"/>
        </w:numPr>
        <w:rPr>
          <w:shd w:val="clear" w:color="auto" w:fill="FFFFFF"/>
        </w:rPr>
      </w:pPr>
      <w:r>
        <w:rPr>
          <w:shd w:val="clear" w:color="auto" w:fill="FFFFFF"/>
        </w:rPr>
        <w:t>Understand the workflow process a data asset moves along</w:t>
      </w:r>
    </w:p>
    <w:p w14:paraId="0F58D228" w14:textId="77777777" w:rsidR="007552F3" w:rsidRDefault="007552F3" w:rsidP="003D01BA">
      <w:pPr>
        <w:pStyle w:val="ListParagraph"/>
        <w:numPr>
          <w:ilvl w:val="0"/>
          <w:numId w:val="70"/>
        </w:numPr>
        <w:rPr>
          <w:shd w:val="clear" w:color="auto" w:fill="FFFFFF"/>
        </w:rPr>
      </w:pPr>
      <w:r>
        <w:rPr>
          <w:shd w:val="clear" w:color="auto" w:fill="FFFFFF"/>
        </w:rPr>
        <w:t xml:space="preserve">Understand the different </w:t>
      </w:r>
      <w:r w:rsidR="00D86979">
        <w:rPr>
          <w:shd w:val="clear" w:color="auto" w:fill="FFFFFF"/>
        </w:rPr>
        <w:t xml:space="preserve">Data </w:t>
      </w:r>
      <w:r>
        <w:rPr>
          <w:shd w:val="clear" w:color="auto" w:fill="FFFFFF"/>
        </w:rPr>
        <w:t>Portal user roles and what they do</w:t>
      </w:r>
    </w:p>
    <w:p w14:paraId="5D82F749" w14:textId="77777777" w:rsidR="007552F3" w:rsidRDefault="007552F3" w:rsidP="003D01BA">
      <w:pPr>
        <w:pStyle w:val="ListParagraph"/>
        <w:numPr>
          <w:ilvl w:val="0"/>
          <w:numId w:val="70"/>
        </w:numPr>
        <w:rPr>
          <w:shd w:val="clear" w:color="auto" w:fill="FFFFFF"/>
        </w:rPr>
      </w:pPr>
      <w:r>
        <w:rPr>
          <w:shd w:val="clear" w:color="auto" w:fill="FFFFFF"/>
        </w:rPr>
        <w:t xml:space="preserve">Understand the different data asset statuses that are used in the </w:t>
      </w:r>
      <w:r w:rsidR="00D86979">
        <w:rPr>
          <w:shd w:val="clear" w:color="auto" w:fill="FFFFFF"/>
        </w:rPr>
        <w:t xml:space="preserve">Data </w:t>
      </w:r>
      <w:r>
        <w:rPr>
          <w:shd w:val="clear" w:color="auto" w:fill="FFFFFF"/>
        </w:rPr>
        <w:t>Portal</w:t>
      </w:r>
      <w:r w:rsidR="00D338E5">
        <w:rPr>
          <w:shd w:val="clear" w:color="auto" w:fill="FFFFFF"/>
        </w:rPr>
        <w:t>, and</w:t>
      </w:r>
    </w:p>
    <w:p w14:paraId="0455928D" w14:textId="77777777" w:rsidR="007552F3" w:rsidRDefault="007552F3" w:rsidP="003D01BA">
      <w:pPr>
        <w:pStyle w:val="ListParagraph"/>
        <w:numPr>
          <w:ilvl w:val="0"/>
          <w:numId w:val="70"/>
        </w:numPr>
        <w:rPr>
          <w:shd w:val="clear" w:color="auto" w:fill="FFFFFF"/>
        </w:rPr>
      </w:pPr>
      <w:r>
        <w:rPr>
          <w:shd w:val="clear" w:color="auto" w:fill="FFFFFF"/>
        </w:rPr>
        <w:t xml:space="preserve">Know where to </w:t>
      </w:r>
      <w:r w:rsidR="008F589C">
        <w:rPr>
          <w:shd w:val="clear" w:color="auto" w:fill="FFFFFF"/>
        </w:rPr>
        <w:t>access</w:t>
      </w:r>
      <w:r>
        <w:rPr>
          <w:shd w:val="clear" w:color="auto" w:fill="FFFFFF"/>
        </w:rPr>
        <w:t xml:space="preserve"> additional learning and support resources for the </w:t>
      </w:r>
      <w:r w:rsidR="00D338E5">
        <w:rPr>
          <w:shd w:val="clear" w:color="auto" w:fill="FFFFFF"/>
        </w:rPr>
        <w:t xml:space="preserve">Data </w:t>
      </w:r>
      <w:r>
        <w:rPr>
          <w:shd w:val="clear" w:color="auto" w:fill="FFFFFF"/>
        </w:rPr>
        <w:t>Portal.</w:t>
      </w:r>
    </w:p>
    <w:p w14:paraId="61E3D555" w14:textId="77777777" w:rsidR="005D54AA" w:rsidRPr="005D54AA" w:rsidRDefault="005D54AA" w:rsidP="00F04072">
      <w:pPr>
        <w:rPr>
          <w:b/>
          <w:shd w:val="clear" w:color="auto" w:fill="FFFFFF"/>
        </w:rPr>
      </w:pPr>
      <w:r w:rsidRPr="005D54AA">
        <w:rPr>
          <w:b/>
          <w:shd w:val="clear" w:color="auto" w:fill="FFFFFF"/>
        </w:rPr>
        <w:t>What is the Health Data Portal</w:t>
      </w:r>
      <w:r w:rsidR="008F589C">
        <w:rPr>
          <w:b/>
          <w:shd w:val="clear" w:color="auto" w:fill="FFFFFF"/>
        </w:rPr>
        <w:t>?</w:t>
      </w:r>
    </w:p>
    <w:p w14:paraId="7C7BFADD" w14:textId="77777777" w:rsidR="003D01BA" w:rsidRDefault="007552F3" w:rsidP="00F04072">
      <w:pPr>
        <w:rPr>
          <w:shd w:val="clear" w:color="auto" w:fill="FFFFFF"/>
        </w:rPr>
      </w:pPr>
      <w:r>
        <w:rPr>
          <w:shd w:val="clear" w:color="auto" w:fill="FFFFFF"/>
        </w:rPr>
        <w:t xml:space="preserve">Stuart has joined the Department and is required to share data using the Health Data Portal. Stuart asks his colleagues what the </w:t>
      </w:r>
      <w:r w:rsidR="00D338E5">
        <w:rPr>
          <w:shd w:val="clear" w:color="auto" w:fill="FFFFFF"/>
        </w:rPr>
        <w:t xml:space="preserve">Data </w:t>
      </w:r>
      <w:r>
        <w:rPr>
          <w:shd w:val="clear" w:color="auto" w:fill="FFFFFF"/>
        </w:rPr>
        <w:t>Portal is.</w:t>
      </w:r>
    </w:p>
    <w:p w14:paraId="3B53DA16" w14:textId="77777777" w:rsidR="007552F3" w:rsidRDefault="007552F3" w:rsidP="00F04072">
      <w:pPr>
        <w:rPr>
          <w:shd w:val="clear" w:color="auto" w:fill="FFFFFF"/>
        </w:rPr>
      </w:pPr>
      <w:r>
        <w:rPr>
          <w:shd w:val="clear" w:color="auto" w:fill="FFFFFF"/>
        </w:rPr>
        <w:t>“So, what is the Health Data Portal</w:t>
      </w:r>
      <w:r w:rsidR="00D338E5">
        <w:rPr>
          <w:shd w:val="clear" w:color="auto" w:fill="FFFFFF"/>
        </w:rPr>
        <w:t>?</w:t>
      </w:r>
      <w:r>
        <w:rPr>
          <w:shd w:val="clear" w:color="auto" w:fill="FFFFFF"/>
        </w:rPr>
        <w:t>”</w:t>
      </w:r>
    </w:p>
    <w:p w14:paraId="1AE243C1" w14:textId="4B5D7E6E" w:rsidR="007552F3" w:rsidRDefault="007552F3" w:rsidP="00F04072">
      <w:pPr>
        <w:rPr>
          <w:shd w:val="clear" w:color="auto" w:fill="FFFFFF"/>
        </w:rPr>
      </w:pPr>
      <w:r>
        <w:rPr>
          <w:shd w:val="clear" w:color="auto" w:fill="FFFFFF"/>
        </w:rPr>
        <w:t>“Well Stuart, the Data Portal allows the Department of Health</w:t>
      </w:r>
      <w:r w:rsidR="00EB42AA">
        <w:rPr>
          <w:shd w:val="clear" w:color="auto" w:fill="FFFFFF"/>
        </w:rPr>
        <w:t xml:space="preserve"> and Aged Care’s</w:t>
      </w:r>
      <w:r>
        <w:rPr>
          <w:shd w:val="clear" w:color="auto" w:fill="FFFFFF"/>
        </w:rPr>
        <w:t xml:space="preserve"> staff to share reports and data files”.</w:t>
      </w:r>
    </w:p>
    <w:p w14:paraId="754DFAB5" w14:textId="648FB02D" w:rsidR="007552F3" w:rsidRDefault="007552F3" w:rsidP="00F04072">
      <w:pPr>
        <w:rPr>
          <w:shd w:val="clear" w:color="auto" w:fill="FFFFFF"/>
        </w:rPr>
      </w:pPr>
      <w:r>
        <w:rPr>
          <w:shd w:val="clear" w:color="auto" w:fill="FFFFFF"/>
        </w:rPr>
        <w:t xml:space="preserve">“In addition, the </w:t>
      </w:r>
      <w:r w:rsidR="00D338E5">
        <w:rPr>
          <w:shd w:val="clear" w:color="auto" w:fill="FFFFFF"/>
        </w:rPr>
        <w:t xml:space="preserve">Data </w:t>
      </w:r>
      <w:r>
        <w:rPr>
          <w:shd w:val="clear" w:color="auto" w:fill="FFFFFF"/>
        </w:rPr>
        <w:t>Portal has a secure access area allowing Health</w:t>
      </w:r>
      <w:r w:rsidR="00EB42AA">
        <w:rPr>
          <w:shd w:val="clear" w:color="auto" w:fill="FFFFFF"/>
        </w:rPr>
        <w:t xml:space="preserve"> and Aged Care</w:t>
      </w:r>
      <w:r>
        <w:rPr>
          <w:shd w:val="clear" w:color="auto" w:fill="FFFFFF"/>
        </w:rPr>
        <w:t xml:space="preserve"> to exchange data and files with authenticated individuals in authorised organisations.”</w:t>
      </w:r>
    </w:p>
    <w:p w14:paraId="4B97E96A" w14:textId="0326C02F" w:rsidR="003D01BA" w:rsidRDefault="007552F3">
      <w:pPr>
        <w:rPr>
          <w:rFonts w:eastAsia="Times New Roman" w:cs="Arial"/>
          <w:b/>
          <w:bCs/>
          <w:color w:val="000000" w:themeColor="text1"/>
          <w:sz w:val="26"/>
          <w:shd w:val="clear" w:color="auto" w:fill="FFFFFF"/>
        </w:rPr>
      </w:pPr>
      <w:r>
        <w:rPr>
          <w:shd w:val="clear" w:color="auto" w:fill="FFFFFF"/>
        </w:rPr>
        <w:t xml:space="preserve">“The </w:t>
      </w:r>
      <w:r w:rsidR="00D338E5">
        <w:rPr>
          <w:shd w:val="clear" w:color="auto" w:fill="FFFFFF"/>
        </w:rPr>
        <w:t xml:space="preserve">Data </w:t>
      </w:r>
      <w:r>
        <w:rPr>
          <w:shd w:val="clear" w:color="auto" w:fill="FFFFFF"/>
        </w:rPr>
        <w:t>Portal allows you to quickly and easily share your data and files with your Health</w:t>
      </w:r>
      <w:r w:rsidR="00EB42AA">
        <w:rPr>
          <w:shd w:val="clear" w:color="auto" w:fill="FFFFFF"/>
        </w:rPr>
        <w:t xml:space="preserve"> and Aged Care</w:t>
      </w:r>
      <w:r>
        <w:rPr>
          <w:shd w:val="clear" w:color="auto" w:fill="FFFFFF"/>
        </w:rPr>
        <w:t xml:space="preserve"> colleagues and other organisations.”</w:t>
      </w:r>
      <w:r w:rsidR="00C242E5">
        <w:rPr>
          <w:rFonts w:eastAsia="Times New Roman" w:cs="Arial"/>
          <w:b/>
          <w:bCs/>
          <w:color w:val="000000" w:themeColor="text1"/>
          <w:sz w:val="26"/>
          <w:shd w:val="clear" w:color="auto" w:fill="FFFFFF"/>
        </w:rPr>
        <w:t xml:space="preserve"> </w:t>
      </w:r>
    </w:p>
    <w:p w14:paraId="1DE2647F" w14:textId="77777777" w:rsidR="003D01BA" w:rsidRDefault="003D01BA" w:rsidP="003D01BA">
      <w:pPr>
        <w:rPr>
          <w:shd w:val="clear" w:color="auto" w:fill="FFFFFF"/>
        </w:rPr>
      </w:pPr>
      <w:r>
        <w:rPr>
          <w:shd w:val="clear" w:color="auto" w:fill="FFFFFF"/>
        </w:rPr>
        <w:br w:type="page"/>
      </w:r>
    </w:p>
    <w:p w14:paraId="11361F93" w14:textId="77777777" w:rsidR="00155608" w:rsidRDefault="00D338E5" w:rsidP="00155608">
      <w:pPr>
        <w:pStyle w:val="Header3"/>
      </w:pPr>
      <w:r>
        <w:lastRenderedPageBreak/>
        <w:t xml:space="preserve">Data </w:t>
      </w:r>
      <w:r w:rsidR="00155608">
        <w:t>Portal Overview</w:t>
      </w:r>
    </w:p>
    <w:p w14:paraId="64661029" w14:textId="531D5047" w:rsidR="00155608" w:rsidRDefault="00155608" w:rsidP="00155608">
      <w:pPr>
        <w:rPr>
          <w:shd w:val="clear" w:color="auto" w:fill="FFFFFF"/>
        </w:rPr>
      </w:pPr>
      <w:r>
        <w:rPr>
          <w:shd w:val="clear" w:color="auto" w:fill="FFFFFF"/>
        </w:rPr>
        <w:t xml:space="preserve">The </w:t>
      </w:r>
      <w:r w:rsidR="00D338E5">
        <w:rPr>
          <w:shd w:val="clear" w:color="auto" w:fill="FFFFFF"/>
        </w:rPr>
        <w:t xml:space="preserve">Data </w:t>
      </w:r>
      <w:r>
        <w:rPr>
          <w:shd w:val="clear" w:color="auto" w:fill="FFFFFF"/>
        </w:rPr>
        <w:t>Portal was launched within Health</w:t>
      </w:r>
      <w:r w:rsidR="00EB42AA">
        <w:rPr>
          <w:shd w:val="clear" w:color="auto" w:fill="FFFFFF"/>
        </w:rPr>
        <w:t xml:space="preserve"> and Aged Care</w:t>
      </w:r>
      <w:r>
        <w:rPr>
          <w:shd w:val="clear" w:color="auto" w:fill="FFFFFF"/>
        </w:rPr>
        <w:t xml:space="preserve"> in July 2016 to support the Enterprise Data Warehouse vision of enabling the users of Health</w:t>
      </w:r>
      <w:r w:rsidR="00EB42AA">
        <w:rPr>
          <w:shd w:val="clear" w:color="auto" w:fill="FFFFFF"/>
        </w:rPr>
        <w:t xml:space="preserve"> and Aged Car</w:t>
      </w:r>
      <w:r>
        <w:rPr>
          <w:shd w:val="clear" w:color="auto" w:fill="FFFFFF"/>
        </w:rPr>
        <w:t xml:space="preserve"> IT to securely access, use and share data in innovative ways with the aim of improving </w:t>
      </w:r>
      <w:r w:rsidR="00EB42AA">
        <w:rPr>
          <w:shd w:val="clear" w:color="auto" w:fill="FFFFFF"/>
        </w:rPr>
        <w:t>h</w:t>
      </w:r>
      <w:r>
        <w:rPr>
          <w:shd w:val="clear" w:color="auto" w:fill="FFFFFF"/>
        </w:rPr>
        <w:t>ealth outcomes for Australians.</w:t>
      </w:r>
    </w:p>
    <w:p w14:paraId="3A86D2DB" w14:textId="23F74CC5" w:rsidR="00BC0211" w:rsidRDefault="00BC0211" w:rsidP="00155608">
      <w:pPr>
        <w:rPr>
          <w:shd w:val="clear" w:color="auto" w:fill="FFFFFF"/>
        </w:rPr>
      </w:pPr>
      <w:r>
        <w:rPr>
          <w:shd w:val="clear" w:color="auto" w:fill="FFFFFF"/>
        </w:rPr>
        <w:t xml:space="preserve">The </w:t>
      </w:r>
      <w:r w:rsidR="00D338E5">
        <w:rPr>
          <w:shd w:val="clear" w:color="auto" w:fill="FFFFFF"/>
        </w:rPr>
        <w:t xml:space="preserve">Data </w:t>
      </w:r>
      <w:r>
        <w:rPr>
          <w:shd w:val="clear" w:color="auto" w:fill="FFFFFF"/>
        </w:rPr>
        <w:t xml:space="preserve">Portal provides Health </w:t>
      </w:r>
      <w:r w:rsidR="00EB42AA">
        <w:rPr>
          <w:shd w:val="clear" w:color="auto" w:fill="FFFFFF"/>
        </w:rPr>
        <w:t xml:space="preserve">and Aged Care </w:t>
      </w:r>
      <w:r>
        <w:rPr>
          <w:shd w:val="clear" w:color="auto" w:fill="FFFFFF"/>
        </w:rPr>
        <w:t>and stakeholders</w:t>
      </w:r>
      <w:r w:rsidR="00EC18EB">
        <w:rPr>
          <w:shd w:val="clear" w:color="auto" w:fill="FFFFFF"/>
        </w:rPr>
        <w:t xml:space="preserve"> with</w:t>
      </w:r>
      <w:r>
        <w:rPr>
          <w:shd w:val="clear" w:color="auto" w:fill="FFFFFF"/>
        </w:rPr>
        <w:t xml:space="preserve"> improved secured access to data</w:t>
      </w:r>
      <w:r w:rsidR="00EC18EB">
        <w:rPr>
          <w:shd w:val="clear" w:color="auto" w:fill="FFFFFF"/>
        </w:rPr>
        <w:t>,</w:t>
      </w:r>
      <w:r>
        <w:rPr>
          <w:shd w:val="clear" w:color="auto" w:fill="FFFFFF"/>
        </w:rPr>
        <w:t xml:space="preserve"> which enables better insights into the performance of the </w:t>
      </w:r>
      <w:r w:rsidR="00EB42AA">
        <w:rPr>
          <w:shd w:val="clear" w:color="auto" w:fill="FFFFFF"/>
        </w:rPr>
        <w:t>H</w:t>
      </w:r>
      <w:r>
        <w:rPr>
          <w:shd w:val="clear" w:color="auto" w:fill="FFFFFF"/>
        </w:rPr>
        <w:t>ealth system and guide</w:t>
      </w:r>
      <w:r w:rsidR="00EC18EB">
        <w:rPr>
          <w:shd w:val="clear" w:color="auto" w:fill="FFFFFF"/>
        </w:rPr>
        <w:t>s</w:t>
      </w:r>
      <w:r>
        <w:rPr>
          <w:shd w:val="clear" w:color="auto" w:fill="FFFFFF"/>
        </w:rPr>
        <w:t xml:space="preserve"> its policies into the future.</w:t>
      </w:r>
    </w:p>
    <w:p w14:paraId="6153ECDB" w14:textId="77777777" w:rsidR="00BC0211" w:rsidRDefault="008B11D9" w:rsidP="00BC0211">
      <w:pPr>
        <w:pStyle w:val="Header3"/>
      </w:pPr>
      <w:r>
        <w:t xml:space="preserve">Data </w:t>
      </w:r>
      <w:r w:rsidR="00BC0211">
        <w:t>Portal Analogy</w:t>
      </w:r>
    </w:p>
    <w:p w14:paraId="6BB26A78" w14:textId="455AD38D" w:rsidR="008C0EA2" w:rsidRDefault="004E77C0">
      <w:r>
        <w:t xml:space="preserve">When you need to share your </w:t>
      </w:r>
      <w:r w:rsidR="00EB42AA">
        <w:t>h</w:t>
      </w:r>
      <w:r>
        <w:t xml:space="preserve">ealth-related data in the </w:t>
      </w:r>
      <w:r w:rsidR="008B11D9">
        <w:t xml:space="preserve">Data </w:t>
      </w:r>
      <w:r>
        <w:t xml:space="preserve">Portal, you can create a data asset in the </w:t>
      </w:r>
      <w:r w:rsidR="008B11D9">
        <w:t xml:space="preserve">Data </w:t>
      </w:r>
      <w:r>
        <w:t xml:space="preserve">Portal to </w:t>
      </w:r>
      <w:r w:rsidR="008F0F7B">
        <w:t>do this</w:t>
      </w:r>
      <w:r>
        <w:t>.</w:t>
      </w:r>
      <w:r w:rsidR="008C0EA2">
        <w:t xml:space="preserve"> A da</w:t>
      </w:r>
      <w:r w:rsidR="008F0F7B">
        <w:t>ta asset is made up of the uploaded data file</w:t>
      </w:r>
      <w:r w:rsidR="008C0EA2">
        <w:t xml:space="preserve">s and </w:t>
      </w:r>
      <w:r w:rsidR="008F0F7B">
        <w:t>their</w:t>
      </w:r>
      <w:r w:rsidR="008C0EA2">
        <w:t xml:space="preserve"> associated information, such as who is sharing the data and for what period.</w:t>
      </w:r>
    </w:p>
    <w:p w14:paraId="36AB606D" w14:textId="77777777" w:rsidR="00BC0211" w:rsidRDefault="008C0EA2">
      <w:pPr>
        <w:rPr>
          <w:rFonts w:cs="Arial"/>
          <w:b/>
          <w:color w:val="000000" w:themeColor="text1"/>
          <w:sz w:val="28"/>
          <w:shd w:val="clear" w:color="auto" w:fill="FFFFFF"/>
        </w:rPr>
      </w:pPr>
      <w:r>
        <w:t>Access to your data assets can be private or public. Think of it like using a post office. In the post office, there is a public counter on which users can leave documents for everybody to see and pick up. There are also folders that act like post office boxes, which are secure and allow only individuals with specific keys to place</w:t>
      </w:r>
      <w:r w:rsidR="00072A22">
        <w:t xml:space="preserve"> and access documents within tho</w:t>
      </w:r>
      <w:r>
        <w:t>se boxes.</w:t>
      </w:r>
    </w:p>
    <w:p w14:paraId="679EFF8D" w14:textId="77777777" w:rsidR="008C0EA2" w:rsidRDefault="008C0EA2" w:rsidP="008C0EA2">
      <w:pPr>
        <w:pStyle w:val="Header3"/>
      </w:pPr>
      <w:r>
        <w:t xml:space="preserve">Who is using the </w:t>
      </w:r>
      <w:r w:rsidR="008B11D9">
        <w:t xml:space="preserve">Data </w:t>
      </w:r>
      <w:r>
        <w:t>Portal?</w:t>
      </w:r>
    </w:p>
    <w:p w14:paraId="59BEA8C6" w14:textId="53621F50" w:rsidR="008C0EA2" w:rsidRDefault="008C0EA2" w:rsidP="008C0EA2">
      <w:r>
        <w:t xml:space="preserve">Several areas within the Department of Health </w:t>
      </w:r>
      <w:r w:rsidR="00EB42AA">
        <w:t xml:space="preserve">and Aged Care </w:t>
      </w:r>
      <w:r>
        <w:t xml:space="preserve">are currently using the </w:t>
      </w:r>
      <w:r w:rsidR="008B11D9">
        <w:t xml:space="preserve">Data </w:t>
      </w:r>
      <w:r>
        <w:t xml:space="preserve">Portal to share their </w:t>
      </w:r>
      <w:r w:rsidR="00EB42AA">
        <w:t>h</w:t>
      </w:r>
      <w:r>
        <w:t>ealth-related data, both internally and with external organisations.</w:t>
      </w:r>
    </w:p>
    <w:p w14:paraId="025DAAFF" w14:textId="77777777" w:rsidR="008C0EA2" w:rsidRDefault="008C0EA2" w:rsidP="008C0EA2">
      <w:pPr>
        <w:pStyle w:val="ListParagraph"/>
        <w:numPr>
          <w:ilvl w:val="0"/>
          <w:numId w:val="60"/>
        </w:numPr>
      </w:pPr>
      <w:r w:rsidRPr="008C0EA2">
        <w:rPr>
          <w:b/>
        </w:rPr>
        <w:t>Health Workforce Division</w:t>
      </w:r>
      <w:r>
        <w:t xml:space="preserve"> – Shares data with state and territory health departments.</w:t>
      </w:r>
      <w:r w:rsidR="00D92A24">
        <w:t xml:space="preserve"> Collects data about GP training.</w:t>
      </w:r>
    </w:p>
    <w:p w14:paraId="5E759DCD" w14:textId="04B9B3C8" w:rsidR="00D92A24" w:rsidRDefault="00EB42AA" w:rsidP="008C0EA2">
      <w:pPr>
        <w:pStyle w:val="ListParagraph"/>
        <w:numPr>
          <w:ilvl w:val="0"/>
          <w:numId w:val="60"/>
        </w:numPr>
      </w:pPr>
      <w:r>
        <w:rPr>
          <w:b/>
        </w:rPr>
        <w:t>First Nations</w:t>
      </w:r>
      <w:r w:rsidR="00D92A24">
        <w:rPr>
          <w:b/>
        </w:rPr>
        <w:t xml:space="preserve"> Health Division </w:t>
      </w:r>
      <w:r w:rsidR="00D92A24">
        <w:t>– External providers submit indigenous health reporting data to the Department of Health</w:t>
      </w:r>
      <w:r>
        <w:t xml:space="preserve"> and Aged Care</w:t>
      </w:r>
      <w:r w:rsidR="00D92A24">
        <w:t xml:space="preserve"> and the A</w:t>
      </w:r>
      <w:r w:rsidR="000123F7">
        <w:t xml:space="preserve">ustralian </w:t>
      </w:r>
      <w:r w:rsidR="00D92A24">
        <w:t>I</w:t>
      </w:r>
      <w:r w:rsidR="000123F7">
        <w:t xml:space="preserve">nstitute of </w:t>
      </w:r>
      <w:r w:rsidR="00D92A24">
        <w:t>H</w:t>
      </w:r>
      <w:r w:rsidR="000123F7">
        <w:t xml:space="preserve">ealth and </w:t>
      </w:r>
      <w:r w:rsidR="00D92A24">
        <w:t>W</w:t>
      </w:r>
      <w:r w:rsidR="000123F7">
        <w:t>elfare (the AIHW)</w:t>
      </w:r>
      <w:r w:rsidR="00D92A24">
        <w:t>.</w:t>
      </w:r>
    </w:p>
    <w:p w14:paraId="61339EE9" w14:textId="1D78944F" w:rsidR="00D92A24" w:rsidRDefault="00D92A24" w:rsidP="008C0EA2">
      <w:pPr>
        <w:pStyle w:val="ListParagraph"/>
        <w:numPr>
          <w:ilvl w:val="0"/>
          <w:numId w:val="60"/>
        </w:numPr>
      </w:pPr>
      <w:r>
        <w:rPr>
          <w:b/>
        </w:rPr>
        <w:t xml:space="preserve">Office of the Gene Technology Regulator </w:t>
      </w:r>
      <w:r>
        <w:t>– External organisations transmit secure files to the Department of Health</w:t>
      </w:r>
      <w:r w:rsidR="00EB42AA">
        <w:t xml:space="preserve"> and Aged Care</w:t>
      </w:r>
      <w:r>
        <w:t>.</w:t>
      </w:r>
    </w:p>
    <w:p w14:paraId="14642E88" w14:textId="77777777" w:rsidR="00D92A24" w:rsidRDefault="00D92A24" w:rsidP="00D92A24">
      <w:pPr>
        <w:pStyle w:val="Header3"/>
      </w:pPr>
      <w:r>
        <w:t>How does the Data Portal work?</w:t>
      </w:r>
    </w:p>
    <w:p w14:paraId="6259E1BC" w14:textId="77777777" w:rsidR="00D92A24" w:rsidRDefault="00D92A24" w:rsidP="00D92A24">
      <w:pPr>
        <w:pStyle w:val="ListParagraph"/>
        <w:numPr>
          <w:ilvl w:val="0"/>
          <w:numId w:val="85"/>
        </w:numPr>
      </w:pPr>
      <w:r>
        <w:t>If you are required to transmit or report</w:t>
      </w:r>
      <w:r w:rsidR="00072A22">
        <w:t xml:space="preserve"> on</w:t>
      </w:r>
      <w:r>
        <w:t xml:space="preserve"> health data, your organisation can use the </w:t>
      </w:r>
      <w:r w:rsidR="008B11D9">
        <w:t xml:space="preserve">Data </w:t>
      </w:r>
      <w:r>
        <w:t>Portal to do this.</w:t>
      </w:r>
    </w:p>
    <w:p w14:paraId="2D35CA55" w14:textId="77777777" w:rsidR="00D92A24" w:rsidRDefault="00D92A24" w:rsidP="00D92A24">
      <w:pPr>
        <w:pStyle w:val="ListParagraph"/>
        <w:numPr>
          <w:ilvl w:val="0"/>
          <w:numId w:val="85"/>
        </w:numPr>
      </w:pPr>
      <w:r>
        <w:t xml:space="preserve">When it comes time to report </w:t>
      </w:r>
      <w:r w:rsidR="00072A22">
        <w:t xml:space="preserve">on </w:t>
      </w:r>
      <w:r>
        <w:t xml:space="preserve">your data, you will log into the </w:t>
      </w:r>
      <w:r w:rsidR="008B11D9">
        <w:t xml:space="preserve">Data </w:t>
      </w:r>
      <w:r>
        <w:t>Portal and create a new data asset containing your health data.</w:t>
      </w:r>
    </w:p>
    <w:p w14:paraId="039FDAFA" w14:textId="77777777" w:rsidR="00D92A24" w:rsidRDefault="00D92A24" w:rsidP="00D92A24">
      <w:pPr>
        <w:pStyle w:val="ListParagraph"/>
        <w:numPr>
          <w:ilvl w:val="0"/>
          <w:numId w:val="85"/>
        </w:numPr>
      </w:pPr>
      <w:r>
        <w:t>You can send the data asset to a colleague for review if required or you can send it straight to a colleague to approve the data asset and the attached file(s).</w:t>
      </w:r>
    </w:p>
    <w:p w14:paraId="26A04FDC" w14:textId="77777777" w:rsidR="00D92A24" w:rsidRDefault="00D92A24" w:rsidP="00D92A24">
      <w:pPr>
        <w:pStyle w:val="ListParagraph"/>
      </w:pPr>
    </w:p>
    <w:p w14:paraId="64EC76B2" w14:textId="77777777" w:rsidR="00877A64" w:rsidRDefault="00877A64" w:rsidP="00877A64">
      <w:pPr>
        <w:pStyle w:val="Header3"/>
      </w:pPr>
      <w:r>
        <w:lastRenderedPageBreak/>
        <w:t>Data Portal Data Asset Workflow</w:t>
      </w:r>
    </w:p>
    <w:p w14:paraId="5E926780" w14:textId="1088DA51" w:rsidR="00877A64" w:rsidRDefault="00877A64">
      <w:r>
        <w:t xml:space="preserve">When submitted to the Data Portal, </w:t>
      </w:r>
      <w:r w:rsidR="00EB42AA">
        <w:t>h</w:t>
      </w:r>
      <w:r>
        <w:t xml:space="preserve">ealth-related data will move through various stages of completion as part of what is called the data asset submission workflow. </w:t>
      </w:r>
    </w:p>
    <w:p w14:paraId="3199755D" w14:textId="77777777" w:rsidR="00877A64" w:rsidRPr="002537D9" w:rsidRDefault="00877A64" w:rsidP="002537D9">
      <w:pPr>
        <w:pStyle w:val="ListParagraph"/>
        <w:numPr>
          <w:ilvl w:val="0"/>
          <w:numId w:val="60"/>
        </w:numPr>
        <w:rPr>
          <w:b/>
        </w:rPr>
      </w:pPr>
      <w:r w:rsidRPr="00877A64">
        <w:rPr>
          <w:b/>
        </w:rPr>
        <w:t>Create</w:t>
      </w:r>
      <w:r w:rsidRPr="002537D9">
        <w:rPr>
          <w:b/>
        </w:rPr>
        <w:t xml:space="preserve"> - </w:t>
      </w:r>
      <w:r w:rsidRPr="002537D9">
        <w:t xml:space="preserve">The user creates a data asset in the </w:t>
      </w:r>
      <w:r w:rsidR="008B11D9">
        <w:t xml:space="preserve">Data </w:t>
      </w:r>
      <w:r w:rsidRPr="002537D9">
        <w:t>Portal containing the document or report to be shared.</w:t>
      </w:r>
    </w:p>
    <w:p w14:paraId="67383EC9" w14:textId="77777777" w:rsidR="00877A64" w:rsidRPr="002537D9" w:rsidRDefault="00877A64" w:rsidP="002537D9">
      <w:pPr>
        <w:pStyle w:val="ListParagraph"/>
        <w:numPr>
          <w:ilvl w:val="0"/>
          <w:numId w:val="60"/>
        </w:numPr>
        <w:rPr>
          <w:b/>
        </w:rPr>
      </w:pPr>
      <w:r w:rsidRPr="00877A64">
        <w:rPr>
          <w:b/>
        </w:rPr>
        <w:t>Review</w:t>
      </w:r>
      <w:r w:rsidRPr="002537D9">
        <w:rPr>
          <w:b/>
        </w:rPr>
        <w:t xml:space="preserve"> – </w:t>
      </w:r>
      <w:r w:rsidRPr="002537D9">
        <w:t>The user submitting the data asset can send it on to somebody else within their business area or organisation for review, to ensure the information contained is correct.</w:t>
      </w:r>
    </w:p>
    <w:p w14:paraId="73CD823A" w14:textId="0EDD917E" w:rsidR="00D92A24" w:rsidRPr="002537D9" w:rsidRDefault="002369CB" w:rsidP="002537D9">
      <w:pPr>
        <w:pStyle w:val="ListParagraph"/>
        <w:numPr>
          <w:ilvl w:val="0"/>
          <w:numId w:val="60"/>
        </w:numPr>
        <w:rPr>
          <w:b/>
        </w:rPr>
      </w:pPr>
      <w:r w:rsidRPr="002369CB">
        <w:rPr>
          <w:b/>
        </w:rPr>
        <w:t>Approve</w:t>
      </w:r>
      <w:r w:rsidRPr="002537D9">
        <w:rPr>
          <w:b/>
        </w:rPr>
        <w:t xml:space="preserve"> – </w:t>
      </w:r>
      <w:r w:rsidRPr="002537D9">
        <w:t>Once the data asset has been reviewed for accuracy, it will be sent to the relevant individual within the business area or organisation for approval.</w:t>
      </w:r>
      <w:r w:rsidR="002537D9">
        <w:t xml:space="preserve"> </w:t>
      </w:r>
      <w:r>
        <w:t>Once the approver approves the data asset and its attached file, they can send it on to the relevant party, either within Health</w:t>
      </w:r>
      <w:r w:rsidR="00EB42AA">
        <w:t xml:space="preserve"> and Aged Care</w:t>
      </w:r>
      <w:r>
        <w:t xml:space="preserve"> or an authorised organisation, for processing and publishing as required. </w:t>
      </w:r>
    </w:p>
    <w:p w14:paraId="2E09E9C7" w14:textId="77777777" w:rsidR="00732DD1" w:rsidRDefault="00732DD1" w:rsidP="00732DD1">
      <w:pPr>
        <w:pStyle w:val="Header3"/>
      </w:pPr>
      <w:r>
        <w:t>Data Portal Terminology</w:t>
      </w:r>
    </w:p>
    <w:p w14:paraId="4D5A30C3" w14:textId="77777777" w:rsidR="00732DD1" w:rsidRDefault="00732DD1">
      <w:r w:rsidRPr="00732DD1">
        <w:t xml:space="preserve">There are several terms </w:t>
      </w:r>
      <w:r>
        <w:t xml:space="preserve">used by the Data Portal that are specific to the </w:t>
      </w:r>
      <w:r w:rsidR="008B11D9">
        <w:t xml:space="preserve">Data </w:t>
      </w:r>
      <w:r>
        <w:t>Portal and that new users will not be familiar with.</w:t>
      </w:r>
    </w:p>
    <w:p w14:paraId="180D8EE5" w14:textId="77777777" w:rsidR="00732DD1" w:rsidRPr="002537D9" w:rsidRDefault="00732DD1" w:rsidP="002537D9">
      <w:pPr>
        <w:pStyle w:val="ListParagraph"/>
        <w:numPr>
          <w:ilvl w:val="0"/>
          <w:numId w:val="60"/>
        </w:numPr>
        <w:rPr>
          <w:b/>
        </w:rPr>
      </w:pPr>
      <w:r w:rsidRPr="00732DD1">
        <w:rPr>
          <w:b/>
        </w:rPr>
        <w:t>Data Asset</w:t>
      </w:r>
      <w:r w:rsidRPr="002537D9">
        <w:rPr>
          <w:b/>
        </w:rPr>
        <w:t xml:space="preserve"> – </w:t>
      </w:r>
      <w:r w:rsidRPr="002537D9">
        <w:t xml:space="preserve">The file to be shared (this may be a specific report or some other document) along with additional information related to the file, such as who is submitting the file and what business function the file relates to. </w:t>
      </w:r>
    </w:p>
    <w:p w14:paraId="5B2FA9CD" w14:textId="3AC4CF16" w:rsidR="00633A1D" w:rsidRPr="002537D9" w:rsidRDefault="00732DD1" w:rsidP="002537D9">
      <w:pPr>
        <w:pStyle w:val="ListParagraph"/>
        <w:numPr>
          <w:ilvl w:val="0"/>
          <w:numId w:val="60"/>
        </w:numPr>
        <w:rPr>
          <w:b/>
        </w:rPr>
      </w:pPr>
      <w:r w:rsidRPr="00732DD1">
        <w:rPr>
          <w:b/>
        </w:rPr>
        <w:t>Organisation</w:t>
      </w:r>
      <w:r w:rsidRPr="002537D9">
        <w:rPr>
          <w:b/>
        </w:rPr>
        <w:t xml:space="preserve"> – </w:t>
      </w:r>
      <w:r w:rsidRPr="002537D9">
        <w:t xml:space="preserve">Those entities with users in the </w:t>
      </w:r>
      <w:r w:rsidR="008B11D9">
        <w:t xml:space="preserve">Data </w:t>
      </w:r>
      <w:r w:rsidRPr="002537D9">
        <w:t>Portal. This could be the Department of Health</w:t>
      </w:r>
      <w:r w:rsidR="00633A1D" w:rsidRPr="002537D9">
        <w:t xml:space="preserve"> </w:t>
      </w:r>
      <w:r w:rsidR="00EB42AA">
        <w:t xml:space="preserve">and Aged Care </w:t>
      </w:r>
      <w:r w:rsidR="00633A1D" w:rsidRPr="002537D9">
        <w:t xml:space="preserve">or an external organisation, such as an Indigenous </w:t>
      </w:r>
      <w:r w:rsidR="00EB42AA">
        <w:t>h</w:t>
      </w:r>
      <w:r w:rsidR="00633A1D" w:rsidRPr="002537D9">
        <w:t xml:space="preserve">ealth </w:t>
      </w:r>
      <w:r w:rsidR="00EB42AA">
        <w:t>s</w:t>
      </w:r>
      <w:r w:rsidR="00040FC0">
        <w:t>ervice</w:t>
      </w:r>
      <w:r w:rsidR="00633A1D" w:rsidRPr="002537D9">
        <w:t>.</w:t>
      </w:r>
    </w:p>
    <w:p w14:paraId="4E9209AB" w14:textId="77777777" w:rsidR="00633A1D" w:rsidRPr="002537D9" w:rsidRDefault="00633A1D" w:rsidP="002537D9">
      <w:pPr>
        <w:pStyle w:val="ListParagraph"/>
        <w:numPr>
          <w:ilvl w:val="0"/>
          <w:numId w:val="60"/>
        </w:numPr>
        <w:rPr>
          <w:b/>
        </w:rPr>
      </w:pPr>
      <w:r w:rsidRPr="00633A1D">
        <w:rPr>
          <w:b/>
        </w:rPr>
        <w:t>Status</w:t>
      </w:r>
      <w:r w:rsidRPr="002537D9">
        <w:rPr>
          <w:b/>
        </w:rPr>
        <w:t xml:space="preserve"> - </w:t>
      </w:r>
      <w:r w:rsidRPr="002537D9">
        <w:t>Describes the stage the data asset is up to in the data asset submission workflow.</w:t>
      </w:r>
    </w:p>
    <w:p w14:paraId="5389CA0C" w14:textId="77777777" w:rsidR="00633A1D" w:rsidRPr="002537D9" w:rsidRDefault="00633A1D" w:rsidP="002537D9">
      <w:pPr>
        <w:pStyle w:val="ListParagraph"/>
        <w:numPr>
          <w:ilvl w:val="0"/>
          <w:numId w:val="60"/>
        </w:numPr>
        <w:rPr>
          <w:b/>
        </w:rPr>
      </w:pPr>
      <w:r w:rsidRPr="00633A1D">
        <w:rPr>
          <w:b/>
        </w:rPr>
        <w:t>Folders</w:t>
      </w:r>
      <w:r w:rsidRPr="002537D9">
        <w:rPr>
          <w:b/>
        </w:rPr>
        <w:t xml:space="preserve"> – </w:t>
      </w:r>
      <w:r w:rsidRPr="002537D9">
        <w:t xml:space="preserve">Determine the data assets users can see in the </w:t>
      </w:r>
      <w:r w:rsidR="008B11D9">
        <w:t xml:space="preserve">Data </w:t>
      </w:r>
      <w:r w:rsidRPr="002537D9">
        <w:t>Portal. Users should only be able to see the folders that are applicable to their business area or organisation (e.g. Hearing Services, Primary Healthcare).</w:t>
      </w:r>
    </w:p>
    <w:p w14:paraId="681921E6" w14:textId="77777777" w:rsidR="00633A1D" w:rsidRPr="002537D9" w:rsidRDefault="00633A1D" w:rsidP="002537D9">
      <w:pPr>
        <w:pStyle w:val="ListParagraph"/>
        <w:numPr>
          <w:ilvl w:val="0"/>
          <w:numId w:val="60"/>
        </w:numPr>
        <w:rPr>
          <w:b/>
        </w:rPr>
      </w:pPr>
      <w:r w:rsidRPr="00633A1D">
        <w:rPr>
          <w:b/>
        </w:rPr>
        <w:t>File</w:t>
      </w:r>
      <w:r w:rsidRPr="002537D9">
        <w:rPr>
          <w:b/>
        </w:rPr>
        <w:t xml:space="preserve"> – </w:t>
      </w:r>
      <w:r w:rsidRPr="002537D9">
        <w:t>The document or group of data to be shared, which is uploaded to the data asset. This can be in any format other than as an.exe file.</w:t>
      </w:r>
    </w:p>
    <w:p w14:paraId="273651D8" w14:textId="77777777" w:rsidR="00732DD1" w:rsidRPr="002537D9" w:rsidRDefault="00633A1D" w:rsidP="002537D9">
      <w:pPr>
        <w:pStyle w:val="ListParagraph"/>
        <w:numPr>
          <w:ilvl w:val="0"/>
          <w:numId w:val="60"/>
        </w:numPr>
        <w:rPr>
          <w:b/>
        </w:rPr>
      </w:pPr>
      <w:r w:rsidRPr="00633A1D">
        <w:rPr>
          <w:b/>
        </w:rPr>
        <w:t>File Permissions</w:t>
      </w:r>
      <w:r w:rsidRPr="002537D9">
        <w:rPr>
          <w:b/>
        </w:rPr>
        <w:t xml:space="preserve"> </w:t>
      </w:r>
      <w:r w:rsidR="002B1375" w:rsidRPr="002537D9">
        <w:rPr>
          <w:b/>
        </w:rPr>
        <w:t>–</w:t>
      </w:r>
      <w:r w:rsidRPr="002537D9">
        <w:rPr>
          <w:b/>
        </w:rPr>
        <w:t xml:space="preserve"> </w:t>
      </w:r>
      <w:r w:rsidR="002B1375" w:rsidRPr="002537D9">
        <w:t xml:space="preserve">Determine which data assets users can see that have been published by other users of the </w:t>
      </w:r>
      <w:r w:rsidR="008B11D9">
        <w:t xml:space="preserve">Data </w:t>
      </w:r>
      <w:r w:rsidR="002B1375" w:rsidRPr="002537D9">
        <w:t>Portal.</w:t>
      </w:r>
      <w:r w:rsidR="00732DD1" w:rsidRPr="002537D9">
        <w:rPr>
          <w:b/>
        </w:rPr>
        <w:br w:type="page"/>
      </w:r>
    </w:p>
    <w:p w14:paraId="69EE8469" w14:textId="77777777" w:rsidR="002B1375" w:rsidRDefault="002B1375" w:rsidP="002B1375">
      <w:pPr>
        <w:pStyle w:val="Header3"/>
      </w:pPr>
      <w:r>
        <w:lastRenderedPageBreak/>
        <w:t>User Roles in the Data Portal</w:t>
      </w:r>
    </w:p>
    <w:p w14:paraId="7E5AB224" w14:textId="18911A15" w:rsidR="002B1375" w:rsidRPr="002537D9" w:rsidRDefault="002B1375" w:rsidP="004275B1">
      <w:pPr>
        <w:pStyle w:val="ListParagraph"/>
        <w:numPr>
          <w:ilvl w:val="0"/>
          <w:numId w:val="60"/>
        </w:numPr>
        <w:rPr>
          <w:b/>
        </w:rPr>
      </w:pPr>
      <w:r w:rsidRPr="004275B1">
        <w:rPr>
          <w:b/>
        </w:rPr>
        <w:t xml:space="preserve">Submission Uploader </w:t>
      </w:r>
      <w:r w:rsidR="00783B7E" w:rsidRPr="004275B1">
        <w:rPr>
          <w:b/>
        </w:rPr>
        <w:t>–</w:t>
      </w:r>
      <w:r w:rsidRPr="004275B1">
        <w:rPr>
          <w:b/>
        </w:rPr>
        <w:t xml:space="preserve"> </w:t>
      </w:r>
      <w:r w:rsidR="00783B7E" w:rsidRPr="004275B1">
        <w:t xml:space="preserve">is the creator of the data asset (including the attached file/document) to be shared with other users in the </w:t>
      </w:r>
      <w:r w:rsidR="008B11D9">
        <w:t xml:space="preserve">Data </w:t>
      </w:r>
      <w:r w:rsidR="00783B7E" w:rsidRPr="004275B1">
        <w:t xml:space="preserve">Portal. This could be someone from within Health </w:t>
      </w:r>
      <w:r w:rsidR="00EB42AA">
        <w:t xml:space="preserve">and Aged Care </w:t>
      </w:r>
      <w:r w:rsidR="00783B7E" w:rsidRPr="004275B1">
        <w:t>or from an external organisation.</w:t>
      </w:r>
    </w:p>
    <w:p w14:paraId="787114E6" w14:textId="77777777" w:rsidR="00783B7E" w:rsidRPr="002537D9" w:rsidRDefault="00783B7E" w:rsidP="004275B1">
      <w:pPr>
        <w:pStyle w:val="ListParagraph"/>
        <w:numPr>
          <w:ilvl w:val="0"/>
          <w:numId w:val="60"/>
        </w:numPr>
        <w:rPr>
          <w:b/>
        </w:rPr>
      </w:pPr>
      <w:r w:rsidRPr="004275B1">
        <w:rPr>
          <w:b/>
        </w:rPr>
        <w:t xml:space="preserve">Submission Reviewer – </w:t>
      </w:r>
      <w:r w:rsidRPr="004275B1">
        <w:t xml:space="preserve">is responsible for reviewing and verifying the contents of the data asset once it is sent to them by the </w:t>
      </w:r>
      <w:r w:rsidRPr="004275B1">
        <w:rPr>
          <w:i/>
        </w:rPr>
        <w:t>Submission Uploader</w:t>
      </w:r>
      <w:r w:rsidRPr="004275B1">
        <w:t xml:space="preserve">. </w:t>
      </w:r>
    </w:p>
    <w:p w14:paraId="253BA548" w14:textId="06F56DF0" w:rsidR="00783B7E" w:rsidRPr="002537D9" w:rsidRDefault="00783B7E" w:rsidP="004275B1">
      <w:pPr>
        <w:pStyle w:val="ListParagraph"/>
        <w:numPr>
          <w:ilvl w:val="0"/>
          <w:numId w:val="60"/>
        </w:numPr>
        <w:rPr>
          <w:b/>
        </w:rPr>
      </w:pPr>
      <w:r w:rsidRPr="004275B1">
        <w:rPr>
          <w:b/>
        </w:rPr>
        <w:t xml:space="preserve">Submission Approver – </w:t>
      </w:r>
      <w:r w:rsidRPr="004275B1">
        <w:t xml:space="preserve">is responsible for the final review and approval of the data asset. When the </w:t>
      </w:r>
      <w:r w:rsidRPr="004275B1">
        <w:rPr>
          <w:i/>
        </w:rPr>
        <w:t>Submission Approver</w:t>
      </w:r>
      <w:r w:rsidRPr="004275B1">
        <w:t xml:space="preserve"> approves the data asset this releases it for processing by Health</w:t>
      </w:r>
      <w:r w:rsidR="00EB42AA">
        <w:t xml:space="preserve"> and Aged Care</w:t>
      </w:r>
      <w:r w:rsidRPr="004275B1">
        <w:t xml:space="preserve"> or an authorised organisation, depending on what the </w:t>
      </w:r>
      <w:r w:rsidR="008B11D9">
        <w:t xml:space="preserve">Data </w:t>
      </w:r>
      <w:r w:rsidRPr="004275B1">
        <w:t>Portal is used for.</w:t>
      </w:r>
    </w:p>
    <w:p w14:paraId="7C407A05" w14:textId="5DC5B543" w:rsidR="00783B7E" w:rsidRPr="002537D9" w:rsidRDefault="00783B7E" w:rsidP="004275B1">
      <w:pPr>
        <w:pStyle w:val="ListParagraph"/>
        <w:numPr>
          <w:ilvl w:val="0"/>
          <w:numId w:val="60"/>
        </w:numPr>
        <w:rPr>
          <w:b/>
        </w:rPr>
      </w:pPr>
      <w:r w:rsidRPr="004275B1">
        <w:rPr>
          <w:b/>
        </w:rPr>
        <w:t xml:space="preserve">Data Receiver – </w:t>
      </w:r>
      <w:r w:rsidRPr="004275B1">
        <w:t xml:space="preserve">will receive the data asset after it has been approved by the “internal” </w:t>
      </w:r>
      <w:r w:rsidRPr="004275B1">
        <w:rPr>
          <w:i/>
        </w:rPr>
        <w:t>Submission Approver</w:t>
      </w:r>
      <w:r w:rsidRPr="004275B1">
        <w:t xml:space="preserve">. The </w:t>
      </w:r>
      <w:r w:rsidRPr="004275B1">
        <w:rPr>
          <w:i/>
        </w:rPr>
        <w:t>Data Receiver</w:t>
      </w:r>
      <w:r w:rsidRPr="004275B1">
        <w:t xml:space="preserve"> will ensure the data asset is accurate and will then process it. Once the data asset is processed and accepted as a final submission, it can then be published by Health</w:t>
      </w:r>
      <w:r w:rsidR="00EB42AA">
        <w:t xml:space="preserve"> and Aged Care</w:t>
      </w:r>
      <w:r w:rsidRPr="004275B1">
        <w:t xml:space="preserve"> as required.</w:t>
      </w:r>
    </w:p>
    <w:p w14:paraId="5095FADD" w14:textId="77777777" w:rsidR="00214987" w:rsidRDefault="00214987" w:rsidP="00214987">
      <w:pPr>
        <w:pStyle w:val="Header3"/>
      </w:pPr>
      <w:r>
        <w:t>Data Asset Statuses in the Data Portal</w:t>
      </w:r>
    </w:p>
    <w:p w14:paraId="24C5E39A" w14:textId="77777777" w:rsidR="00214987" w:rsidRDefault="00214987" w:rsidP="00C242E5">
      <w:pPr>
        <w:rPr>
          <w:b/>
          <w:bCs/>
        </w:rPr>
      </w:pPr>
      <w:r w:rsidRPr="00214987">
        <w:t xml:space="preserve">As a data asset moves through the submission workflow </w:t>
      </w:r>
      <w:r>
        <w:t xml:space="preserve">in the </w:t>
      </w:r>
      <w:r w:rsidR="00E80995">
        <w:t xml:space="preserve">Data </w:t>
      </w:r>
      <w:r>
        <w:t>Portal, its status will change depending on the stage of the workflow the data asset is up to.</w:t>
      </w:r>
    </w:p>
    <w:p w14:paraId="56B95353" w14:textId="77777777" w:rsidR="00214987" w:rsidRPr="00214987" w:rsidRDefault="00214987" w:rsidP="00C242E5">
      <w:pPr>
        <w:rPr>
          <w:b/>
          <w:bCs/>
        </w:rPr>
      </w:pPr>
      <w:r>
        <w:t>In the following illustration of the data asset submission workflow, the data asset is depicted as a box containing your health-related data.</w:t>
      </w:r>
    </w:p>
    <w:p w14:paraId="1EBE82D4" w14:textId="77777777" w:rsidR="00214987" w:rsidRPr="005D54AA" w:rsidRDefault="00214987" w:rsidP="004275B1">
      <w:pPr>
        <w:pStyle w:val="ListParagraph"/>
        <w:numPr>
          <w:ilvl w:val="0"/>
          <w:numId w:val="60"/>
        </w:numPr>
        <w:rPr>
          <w:b/>
        </w:rPr>
      </w:pPr>
      <w:r w:rsidRPr="00214987">
        <w:rPr>
          <w:b/>
        </w:rPr>
        <w:t>Draft Submission</w:t>
      </w:r>
      <w:r w:rsidRPr="004275B1">
        <w:rPr>
          <w:b/>
        </w:rPr>
        <w:t xml:space="preserve"> – </w:t>
      </w:r>
      <w:r w:rsidRPr="004275B1">
        <w:t xml:space="preserve">The data asset will have this status when it is initially created in the </w:t>
      </w:r>
      <w:r w:rsidR="00E80995">
        <w:t xml:space="preserve">Data </w:t>
      </w:r>
      <w:r w:rsidRPr="004275B1">
        <w:t xml:space="preserve">Portal by the </w:t>
      </w:r>
      <w:r w:rsidRPr="004275B1">
        <w:rPr>
          <w:i/>
        </w:rPr>
        <w:t>Submission Uploader</w:t>
      </w:r>
      <w:r w:rsidRPr="004275B1">
        <w:t>.</w:t>
      </w:r>
    </w:p>
    <w:p w14:paraId="0DADB32B" w14:textId="77777777" w:rsidR="002537D9" w:rsidRPr="004275B1" w:rsidRDefault="00214987" w:rsidP="004275B1">
      <w:pPr>
        <w:pStyle w:val="ListParagraph"/>
        <w:numPr>
          <w:ilvl w:val="0"/>
          <w:numId w:val="60"/>
        </w:numPr>
        <w:rPr>
          <w:b/>
        </w:rPr>
      </w:pPr>
      <w:r w:rsidRPr="00214987">
        <w:rPr>
          <w:b/>
        </w:rPr>
        <w:t>Submission Ready for Review</w:t>
      </w:r>
      <w:r w:rsidRPr="004275B1">
        <w:rPr>
          <w:b/>
        </w:rPr>
        <w:t xml:space="preserve"> - </w:t>
      </w:r>
      <w:r w:rsidR="002537D9" w:rsidRPr="004275B1">
        <w:t xml:space="preserve">When the </w:t>
      </w:r>
      <w:r w:rsidR="002537D9" w:rsidRPr="004275B1">
        <w:rPr>
          <w:i/>
        </w:rPr>
        <w:t>Submission Uploader</w:t>
      </w:r>
      <w:r w:rsidR="002537D9" w:rsidRPr="004275B1">
        <w:t xml:space="preserve"> asks the </w:t>
      </w:r>
      <w:r w:rsidR="002537D9" w:rsidRPr="004275B1">
        <w:rPr>
          <w:i/>
        </w:rPr>
        <w:t>Submission Reviewer</w:t>
      </w:r>
      <w:r w:rsidR="002537D9" w:rsidRPr="004275B1">
        <w:t xml:space="preserve"> to verify the content of the data asset and the uploaded file, the data asset will have the status of </w:t>
      </w:r>
      <w:r w:rsidR="002537D9" w:rsidRPr="004275B1">
        <w:rPr>
          <w:i/>
        </w:rPr>
        <w:t>Submission Ready for Review</w:t>
      </w:r>
      <w:r w:rsidR="002537D9" w:rsidRPr="004275B1">
        <w:t>.</w:t>
      </w:r>
      <w:r w:rsidR="002537D9" w:rsidRPr="004275B1">
        <w:rPr>
          <w:b/>
        </w:rPr>
        <w:t xml:space="preserve"> </w:t>
      </w:r>
    </w:p>
    <w:p w14:paraId="5BBF3C48" w14:textId="77777777" w:rsidR="002537D9" w:rsidRPr="004275B1" w:rsidRDefault="002537D9" w:rsidP="004275B1">
      <w:pPr>
        <w:ind w:left="720"/>
      </w:pPr>
      <w:r w:rsidRPr="004275B1">
        <w:t xml:space="preserve">The </w:t>
      </w:r>
      <w:r w:rsidRPr="004275B1">
        <w:rPr>
          <w:i/>
        </w:rPr>
        <w:t>Submission Reviewer</w:t>
      </w:r>
      <w:r w:rsidRPr="004275B1">
        <w:t xml:space="preserve"> can send the data asset back to the </w:t>
      </w:r>
      <w:r w:rsidRPr="004275B1">
        <w:rPr>
          <w:i/>
        </w:rPr>
        <w:t xml:space="preserve">Submission Uploader </w:t>
      </w:r>
      <w:r w:rsidRPr="004275B1">
        <w:t xml:space="preserve">to amend the data asset if required. If this happens, the data asset will move to the status of </w:t>
      </w:r>
      <w:r w:rsidRPr="004275B1">
        <w:rPr>
          <w:i/>
        </w:rPr>
        <w:t>Revision Required</w:t>
      </w:r>
      <w:r w:rsidRPr="004275B1">
        <w:t>.</w:t>
      </w:r>
    </w:p>
    <w:p w14:paraId="527870D2" w14:textId="77777777" w:rsidR="00861DAD" w:rsidRPr="004275B1" w:rsidRDefault="002537D9" w:rsidP="004275B1">
      <w:pPr>
        <w:pStyle w:val="ListParagraph"/>
        <w:numPr>
          <w:ilvl w:val="0"/>
          <w:numId w:val="60"/>
        </w:numPr>
        <w:rPr>
          <w:b/>
        </w:rPr>
      </w:pPr>
      <w:r w:rsidRPr="00214987">
        <w:rPr>
          <w:b/>
        </w:rPr>
        <w:t xml:space="preserve">Submission Ready for </w:t>
      </w:r>
      <w:r>
        <w:rPr>
          <w:b/>
        </w:rPr>
        <w:t>Approval</w:t>
      </w:r>
      <w:r w:rsidRPr="004275B1">
        <w:rPr>
          <w:b/>
        </w:rPr>
        <w:t xml:space="preserve"> - </w:t>
      </w:r>
      <w:r w:rsidR="00861DAD" w:rsidRPr="004275B1">
        <w:t xml:space="preserve">After reviewing the data asset’s contents, the </w:t>
      </w:r>
      <w:r w:rsidR="00861DAD" w:rsidRPr="004275B1">
        <w:rPr>
          <w:i/>
        </w:rPr>
        <w:t>Submission Reviewer</w:t>
      </w:r>
      <w:r w:rsidR="00861DAD" w:rsidRPr="004275B1">
        <w:t xml:space="preserve"> can send the data asset to the </w:t>
      </w:r>
      <w:r w:rsidR="00861DAD" w:rsidRPr="004275B1">
        <w:rPr>
          <w:i/>
        </w:rPr>
        <w:t>Submission Approver</w:t>
      </w:r>
      <w:r w:rsidR="00861DAD" w:rsidRPr="004275B1">
        <w:t xml:space="preserve"> for approval. When this happens, the data asset will have the status of </w:t>
      </w:r>
      <w:r w:rsidR="00861DAD" w:rsidRPr="004275B1">
        <w:rPr>
          <w:i/>
        </w:rPr>
        <w:t>Submission Ready for Approval</w:t>
      </w:r>
      <w:r w:rsidR="00861DAD" w:rsidRPr="004275B1">
        <w:t>.</w:t>
      </w:r>
      <w:r w:rsidR="00861DAD" w:rsidRPr="004275B1">
        <w:rPr>
          <w:b/>
        </w:rPr>
        <w:t xml:space="preserve"> </w:t>
      </w:r>
    </w:p>
    <w:p w14:paraId="718CF9E2" w14:textId="77777777" w:rsidR="003F7FF4" w:rsidRPr="004275B1" w:rsidRDefault="003F7FF4" w:rsidP="004275B1">
      <w:pPr>
        <w:ind w:left="720"/>
      </w:pPr>
      <w:r w:rsidRPr="004275B1">
        <w:t xml:space="preserve">The </w:t>
      </w:r>
      <w:r w:rsidRPr="004275B1">
        <w:rPr>
          <w:i/>
        </w:rPr>
        <w:t>Submission Approver</w:t>
      </w:r>
      <w:r w:rsidRPr="004275B1">
        <w:t xml:space="preserve"> can send the data asset back to the </w:t>
      </w:r>
      <w:r w:rsidRPr="004275B1">
        <w:rPr>
          <w:i/>
        </w:rPr>
        <w:t xml:space="preserve">Submission Uploader </w:t>
      </w:r>
      <w:r w:rsidRPr="004275B1">
        <w:t xml:space="preserve">to amend the data asset if required. If this happens, the data asset will move to the status of </w:t>
      </w:r>
      <w:r w:rsidRPr="00DC6F95">
        <w:rPr>
          <w:i/>
        </w:rPr>
        <w:t>Revision Required</w:t>
      </w:r>
      <w:r w:rsidRPr="004275B1">
        <w:t>.</w:t>
      </w:r>
    </w:p>
    <w:p w14:paraId="485B4BE3" w14:textId="0454658D" w:rsidR="00214987" w:rsidRPr="004275B1" w:rsidRDefault="00214987" w:rsidP="004275B1">
      <w:pPr>
        <w:pStyle w:val="ListParagraph"/>
        <w:numPr>
          <w:ilvl w:val="0"/>
          <w:numId w:val="60"/>
        </w:numPr>
        <w:rPr>
          <w:b/>
        </w:rPr>
      </w:pPr>
      <w:r w:rsidRPr="004275B1">
        <w:rPr>
          <w:b/>
        </w:rPr>
        <w:br w:type="page"/>
      </w:r>
      <w:r w:rsidR="003F7FF4" w:rsidRPr="00214987">
        <w:rPr>
          <w:b/>
        </w:rPr>
        <w:lastRenderedPageBreak/>
        <w:t xml:space="preserve">Submission </w:t>
      </w:r>
      <w:r w:rsidR="003F7FF4">
        <w:rPr>
          <w:b/>
        </w:rPr>
        <w:t xml:space="preserve">Approved - </w:t>
      </w:r>
      <w:r w:rsidR="006A3CE0" w:rsidRPr="00DC6F95">
        <w:t xml:space="preserve">When the </w:t>
      </w:r>
      <w:r w:rsidR="006A3CE0" w:rsidRPr="0087002C">
        <w:rPr>
          <w:i/>
        </w:rPr>
        <w:t>Submission Approver</w:t>
      </w:r>
      <w:r w:rsidR="006A3CE0" w:rsidRPr="00DC6F95">
        <w:t xml:space="preserve"> provides sign off of the data asset, the data asset’s status will change to </w:t>
      </w:r>
      <w:r w:rsidR="006A3CE0" w:rsidRPr="0087002C">
        <w:rPr>
          <w:i/>
        </w:rPr>
        <w:t>Submission Approved</w:t>
      </w:r>
      <w:r w:rsidR="006A3CE0" w:rsidRPr="00DC6F95">
        <w:t xml:space="preserve">. This will release the data asset and send it to Health </w:t>
      </w:r>
      <w:r w:rsidR="00EB42AA">
        <w:t xml:space="preserve">and Aged Care </w:t>
      </w:r>
      <w:r w:rsidR="006A3CE0" w:rsidRPr="00DC6F95">
        <w:t>or the applicable authorised organisation for processing.</w:t>
      </w:r>
    </w:p>
    <w:p w14:paraId="717B15CF" w14:textId="77777777" w:rsidR="006A3CE0" w:rsidRPr="004275B1" w:rsidRDefault="006A3CE0" w:rsidP="004275B1">
      <w:pPr>
        <w:pStyle w:val="ListParagraph"/>
        <w:numPr>
          <w:ilvl w:val="0"/>
          <w:numId w:val="60"/>
        </w:numPr>
        <w:rPr>
          <w:b/>
        </w:rPr>
      </w:pPr>
      <w:r w:rsidRPr="006A3CE0">
        <w:rPr>
          <w:b/>
        </w:rPr>
        <w:t>Ready for Processing</w:t>
      </w:r>
      <w:r w:rsidRPr="004275B1">
        <w:rPr>
          <w:b/>
        </w:rPr>
        <w:t xml:space="preserve"> - </w:t>
      </w:r>
      <w:r w:rsidR="00E82768" w:rsidRPr="0087002C">
        <w:t xml:space="preserve">When the data asset is internally approved and sent to the external </w:t>
      </w:r>
      <w:r w:rsidR="00E82768" w:rsidRPr="0087002C">
        <w:rPr>
          <w:i/>
        </w:rPr>
        <w:t>Data Receiver</w:t>
      </w:r>
      <w:r w:rsidR="00E82768" w:rsidRPr="0087002C">
        <w:t xml:space="preserve"> with the status of </w:t>
      </w:r>
      <w:r w:rsidR="00E82768" w:rsidRPr="0087002C">
        <w:rPr>
          <w:i/>
        </w:rPr>
        <w:t>Submission Approved</w:t>
      </w:r>
      <w:r w:rsidR="00E82768" w:rsidRPr="0087002C">
        <w:t xml:space="preserve">, the </w:t>
      </w:r>
      <w:r w:rsidR="00E82768" w:rsidRPr="0087002C">
        <w:rPr>
          <w:i/>
        </w:rPr>
        <w:t>Data Receiver</w:t>
      </w:r>
      <w:r w:rsidR="00E82768" w:rsidRPr="0087002C">
        <w:t xml:space="preserve"> will move the data asset to the status of </w:t>
      </w:r>
      <w:r w:rsidR="00E82768" w:rsidRPr="0087002C">
        <w:rPr>
          <w:i/>
        </w:rPr>
        <w:t>Ready for Processing</w:t>
      </w:r>
      <w:r w:rsidR="00E82768" w:rsidRPr="0087002C">
        <w:t xml:space="preserve"> while they review it to ensure it is suitable for processing.</w:t>
      </w:r>
    </w:p>
    <w:p w14:paraId="1A0097F1" w14:textId="77777777" w:rsidR="00E82768" w:rsidRPr="0087002C" w:rsidRDefault="00E82768" w:rsidP="004275B1">
      <w:pPr>
        <w:pStyle w:val="ListParagraph"/>
        <w:numPr>
          <w:ilvl w:val="0"/>
          <w:numId w:val="60"/>
        </w:numPr>
      </w:pPr>
      <w:r w:rsidRPr="00E82768">
        <w:rPr>
          <w:b/>
        </w:rPr>
        <w:t>Processed</w:t>
      </w:r>
      <w:r w:rsidRPr="004275B1">
        <w:rPr>
          <w:b/>
        </w:rPr>
        <w:t xml:space="preserve"> - </w:t>
      </w:r>
      <w:r w:rsidRPr="0087002C">
        <w:t xml:space="preserve">When the </w:t>
      </w:r>
      <w:r w:rsidRPr="0087002C">
        <w:rPr>
          <w:i/>
        </w:rPr>
        <w:t>Data Receiver</w:t>
      </w:r>
      <w:r w:rsidRPr="0087002C">
        <w:t xml:space="preserve"> has finished reviewing the data asset and is satisfied it is accurate and complete, they will process the data asset, which will change the status of the data asset to </w:t>
      </w:r>
      <w:r w:rsidRPr="0087002C">
        <w:rPr>
          <w:i/>
        </w:rPr>
        <w:t>Processed</w:t>
      </w:r>
      <w:r w:rsidRPr="0087002C">
        <w:t>.</w:t>
      </w:r>
    </w:p>
    <w:p w14:paraId="23D1C834" w14:textId="77777777" w:rsidR="00E82768" w:rsidRPr="0087002C" w:rsidRDefault="00E82768" w:rsidP="0087002C">
      <w:pPr>
        <w:ind w:left="720"/>
      </w:pPr>
      <w:r w:rsidRPr="0087002C">
        <w:t xml:space="preserve">Once the data asset is in the status of </w:t>
      </w:r>
      <w:r w:rsidRPr="005D54AA">
        <w:rPr>
          <w:i/>
        </w:rPr>
        <w:t>Processed</w:t>
      </w:r>
      <w:r w:rsidRPr="0087002C">
        <w:t>, the data asset submission workflow process is completed.</w:t>
      </w:r>
    </w:p>
    <w:p w14:paraId="41FA2997" w14:textId="77777777" w:rsidR="00E82768" w:rsidRDefault="00E82768" w:rsidP="00E82768">
      <w:pPr>
        <w:pStyle w:val="Header3"/>
      </w:pPr>
      <w:r>
        <w:t>Registering for the Data Portal</w:t>
      </w:r>
    </w:p>
    <w:p w14:paraId="351A5043" w14:textId="2158DE78" w:rsidR="00E82768" w:rsidRPr="00E82768" w:rsidRDefault="00E82768" w:rsidP="00E82768">
      <w:r w:rsidRPr="00E82768">
        <w:t xml:space="preserve">To use the </w:t>
      </w:r>
      <w:r w:rsidR="00E80995">
        <w:t xml:space="preserve">Data </w:t>
      </w:r>
      <w:r w:rsidRPr="00E82768">
        <w:t xml:space="preserve">Portal, all users external to </w:t>
      </w:r>
      <w:r w:rsidR="00040FC0">
        <w:t xml:space="preserve">the Department of </w:t>
      </w:r>
      <w:r w:rsidRPr="00E82768">
        <w:t xml:space="preserve">Health </w:t>
      </w:r>
      <w:r w:rsidR="00EB42AA">
        <w:t xml:space="preserve">and Aged Care </w:t>
      </w:r>
      <w:r w:rsidRPr="00E82768">
        <w:t xml:space="preserve">need to register. To be able to register, all external users </w:t>
      </w:r>
      <w:r w:rsidR="00D86979" w:rsidRPr="00A96416">
        <w:t xml:space="preserve">(except for </w:t>
      </w:r>
      <w:r w:rsidR="00A96416" w:rsidRPr="00A96416">
        <w:t>ASQCS</w:t>
      </w:r>
      <w:r w:rsidR="00C76BD3" w:rsidRPr="00A96416">
        <w:t xml:space="preserve"> users)</w:t>
      </w:r>
      <w:r w:rsidR="00C76BD3">
        <w:t xml:space="preserve"> </w:t>
      </w:r>
      <w:r w:rsidRPr="00E82768">
        <w:t xml:space="preserve">must first obtain </w:t>
      </w:r>
      <w:r w:rsidR="0066033F">
        <w:t>a myGovID</w:t>
      </w:r>
      <w:r w:rsidRPr="00E82768">
        <w:t xml:space="preserve">. </w:t>
      </w:r>
      <w:r w:rsidR="0066033F">
        <w:t>A myGovID</w:t>
      </w:r>
      <w:r w:rsidRPr="00E82768">
        <w:t xml:space="preserve"> is a secure login that identifies the user when they log into the Data Portal.</w:t>
      </w:r>
    </w:p>
    <w:p w14:paraId="4D85DBFA" w14:textId="77777777" w:rsidR="00E82768" w:rsidRPr="00E82768" w:rsidRDefault="00E82768" w:rsidP="00E82768">
      <w:r w:rsidRPr="00E82768">
        <w:t xml:space="preserve">When registering for the </w:t>
      </w:r>
      <w:r w:rsidR="00E80995">
        <w:t xml:space="preserve">Data </w:t>
      </w:r>
      <w:r w:rsidRPr="00E82768">
        <w:t xml:space="preserve">Portal, there are </w:t>
      </w:r>
      <w:r w:rsidR="00CD6C74">
        <w:t>three</w:t>
      </w:r>
      <w:r w:rsidRPr="00E82768">
        <w:t xml:space="preserve"> key steps the external user will need to complete:</w:t>
      </w:r>
    </w:p>
    <w:p w14:paraId="2354E428" w14:textId="77777777" w:rsidR="00E82768" w:rsidRPr="00A96416" w:rsidRDefault="00E82768" w:rsidP="006562FB">
      <w:pPr>
        <w:pStyle w:val="ListParagraph"/>
        <w:numPr>
          <w:ilvl w:val="0"/>
          <w:numId w:val="86"/>
        </w:numPr>
      </w:pPr>
      <w:r w:rsidRPr="00A96416">
        <w:t xml:space="preserve">Obtain </w:t>
      </w:r>
      <w:r w:rsidR="0066033F" w:rsidRPr="00A96416">
        <w:t>a myGovID</w:t>
      </w:r>
    </w:p>
    <w:p w14:paraId="0AC1A04F" w14:textId="1EBCBEB4" w:rsidR="00D86979" w:rsidRPr="00A96416" w:rsidRDefault="00A96416" w:rsidP="006562FB">
      <w:pPr>
        <w:pStyle w:val="ListParagraph"/>
        <w:numPr>
          <w:ilvl w:val="0"/>
          <w:numId w:val="86"/>
        </w:numPr>
      </w:pPr>
      <w:r w:rsidRPr="00A96416">
        <w:t>Accept the email authorisation request sent from the RAM</w:t>
      </w:r>
      <w:r w:rsidR="00956C8F">
        <w:t>, once they have been set up in the RAM.</w:t>
      </w:r>
    </w:p>
    <w:p w14:paraId="412FBF01" w14:textId="77777777" w:rsidR="00E82768" w:rsidRPr="00A96416" w:rsidRDefault="00E82768" w:rsidP="006562FB">
      <w:pPr>
        <w:pStyle w:val="ListParagraph"/>
        <w:numPr>
          <w:ilvl w:val="0"/>
          <w:numId w:val="86"/>
        </w:numPr>
      </w:pPr>
      <w:r w:rsidRPr="00A96416">
        <w:t xml:space="preserve">Register for the </w:t>
      </w:r>
      <w:r w:rsidR="00E80995" w:rsidRPr="00A96416">
        <w:t xml:space="preserve">Data </w:t>
      </w:r>
      <w:r w:rsidRPr="00A96416">
        <w:t>Portal, using the</w:t>
      </w:r>
      <w:r w:rsidR="004275B1" w:rsidRPr="00A96416">
        <w:t>ir</w:t>
      </w:r>
      <w:r w:rsidRPr="00A96416">
        <w:t xml:space="preserve"> </w:t>
      </w:r>
      <w:r w:rsidR="0066033F" w:rsidRPr="00A96416">
        <w:t>myGovID</w:t>
      </w:r>
    </w:p>
    <w:p w14:paraId="5FBF6E11" w14:textId="77777777" w:rsidR="00E82768" w:rsidRPr="00E82768" w:rsidRDefault="00E82768" w:rsidP="00E82768">
      <w:r w:rsidRPr="00E82768">
        <w:t xml:space="preserve">To obtain </w:t>
      </w:r>
      <w:r w:rsidR="0066033F">
        <w:t>your myGovID</w:t>
      </w:r>
      <w:r w:rsidRPr="00E82768">
        <w:t xml:space="preserve">, you can </w:t>
      </w:r>
      <w:hyperlink r:id="rId8" w:history="1">
        <w:r w:rsidR="0066033F" w:rsidRPr="0066033F">
          <w:rPr>
            <w:rStyle w:val="Hyperlink"/>
          </w:rPr>
          <w:t>Register for myGovID</w:t>
        </w:r>
      </w:hyperlink>
      <w:r w:rsidRPr="00E82768">
        <w:t>.</w:t>
      </w:r>
    </w:p>
    <w:p w14:paraId="4DEE60CF" w14:textId="7259887F" w:rsidR="00E82768" w:rsidRDefault="00E82768" w:rsidP="00E82768">
      <w:r w:rsidRPr="00E82768">
        <w:t xml:space="preserve">To register for the </w:t>
      </w:r>
      <w:r w:rsidR="00E80995">
        <w:t xml:space="preserve">Data </w:t>
      </w:r>
      <w:r w:rsidRPr="00E82768">
        <w:t xml:space="preserve">Portal, </w:t>
      </w:r>
      <w:r w:rsidR="004275B1">
        <w:t xml:space="preserve">go to the </w:t>
      </w:r>
      <w:hyperlink r:id="rId9" w:history="1">
        <w:r w:rsidR="004275B1" w:rsidRPr="004275B1">
          <w:rPr>
            <w:rStyle w:val="Hyperlink"/>
          </w:rPr>
          <w:t xml:space="preserve">Health Data Portal </w:t>
        </w:r>
        <w:r w:rsidR="00EB42AA">
          <w:rPr>
            <w:rStyle w:val="Hyperlink"/>
          </w:rPr>
          <w:t>h</w:t>
        </w:r>
        <w:r w:rsidR="004275B1" w:rsidRPr="004275B1">
          <w:rPr>
            <w:rStyle w:val="Hyperlink"/>
          </w:rPr>
          <w:t>ome screen</w:t>
        </w:r>
      </w:hyperlink>
      <w:r w:rsidRPr="00E82768">
        <w:t>.</w:t>
      </w:r>
    </w:p>
    <w:p w14:paraId="4D04CED9" w14:textId="77777777" w:rsidR="004275B1" w:rsidRDefault="004275B1" w:rsidP="004275B1">
      <w:pPr>
        <w:pStyle w:val="Header3"/>
      </w:pPr>
      <w:r>
        <w:t>What Support is Available?</w:t>
      </w:r>
    </w:p>
    <w:p w14:paraId="4C803904" w14:textId="77777777" w:rsidR="004275B1" w:rsidRDefault="0087002C" w:rsidP="0087002C">
      <w:pPr>
        <w:pStyle w:val="ListParagraph"/>
        <w:numPr>
          <w:ilvl w:val="0"/>
          <w:numId w:val="60"/>
        </w:numPr>
      </w:pPr>
      <w:r>
        <w:t xml:space="preserve">Quick Reference Guides on numerous </w:t>
      </w:r>
      <w:r w:rsidR="00040FC0">
        <w:t xml:space="preserve">Data </w:t>
      </w:r>
      <w:r>
        <w:t>Portal features and tasks.</w:t>
      </w:r>
    </w:p>
    <w:p w14:paraId="6E1834A7" w14:textId="77777777" w:rsidR="0087002C" w:rsidRDefault="0087002C" w:rsidP="0087002C">
      <w:pPr>
        <w:pStyle w:val="ListParagraph"/>
        <w:numPr>
          <w:ilvl w:val="0"/>
          <w:numId w:val="60"/>
        </w:numPr>
      </w:pPr>
      <w:r>
        <w:t>elearning screencasts/videos</w:t>
      </w:r>
    </w:p>
    <w:p w14:paraId="31A8E195" w14:textId="77777777" w:rsidR="0087002C" w:rsidRDefault="000123F7" w:rsidP="0087002C">
      <w:pPr>
        <w:pStyle w:val="ListParagraph"/>
        <w:numPr>
          <w:ilvl w:val="0"/>
          <w:numId w:val="60"/>
        </w:numPr>
      </w:pPr>
      <w:r>
        <w:t xml:space="preserve">User guides covering key </w:t>
      </w:r>
      <w:r w:rsidR="00E80995">
        <w:t xml:space="preserve">Data </w:t>
      </w:r>
      <w:r>
        <w:t>Portal functions in more detail</w:t>
      </w:r>
    </w:p>
    <w:p w14:paraId="36E2CECC" w14:textId="77777777" w:rsidR="0087002C" w:rsidRDefault="0087002C" w:rsidP="0087002C">
      <w:pPr>
        <w:pStyle w:val="ListParagraph"/>
        <w:numPr>
          <w:ilvl w:val="0"/>
          <w:numId w:val="60"/>
        </w:numPr>
      </w:pPr>
      <w:r>
        <w:t xml:space="preserve">Help text in the </w:t>
      </w:r>
      <w:r w:rsidR="00E80995">
        <w:t xml:space="preserve">Data </w:t>
      </w:r>
      <w:r>
        <w:t>Portal</w:t>
      </w:r>
    </w:p>
    <w:p w14:paraId="36242E65" w14:textId="77777777" w:rsidR="0087002C" w:rsidRDefault="0087002C" w:rsidP="0087002C">
      <w:pPr>
        <w:pStyle w:val="ListParagraph"/>
        <w:numPr>
          <w:ilvl w:val="0"/>
          <w:numId w:val="60"/>
        </w:numPr>
      </w:pPr>
      <w:r>
        <w:t xml:space="preserve">A webpage for </w:t>
      </w:r>
      <w:r w:rsidR="00E80995">
        <w:t xml:space="preserve">Data </w:t>
      </w:r>
      <w:r>
        <w:t>Portal information</w:t>
      </w:r>
    </w:p>
    <w:p w14:paraId="227FC635" w14:textId="77777777" w:rsidR="005D54AA" w:rsidRDefault="005D54AA">
      <w:pPr>
        <w:rPr>
          <w:rFonts w:eastAsia="Times New Roman" w:cs="Arial"/>
          <w:b/>
          <w:bCs/>
          <w:color w:val="000000" w:themeColor="text1"/>
          <w:sz w:val="26"/>
          <w:shd w:val="clear" w:color="auto" w:fill="FFFFFF"/>
        </w:rPr>
      </w:pPr>
      <w:r>
        <w:br w:type="page"/>
      </w:r>
    </w:p>
    <w:p w14:paraId="1AE3986D" w14:textId="77777777" w:rsidR="005D54AA" w:rsidRDefault="005D54AA" w:rsidP="005D54AA">
      <w:pPr>
        <w:pStyle w:val="Header3"/>
      </w:pPr>
      <w:r>
        <w:lastRenderedPageBreak/>
        <w:t>Summary</w:t>
      </w:r>
    </w:p>
    <w:p w14:paraId="285B57C7" w14:textId="77777777" w:rsidR="00E82768" w:rsidRDefault="005D54AA" w:rsidP="005D54AA">
      <w:r w:rsidRPr="005D54AA">
        <w:t>You should now:</w:t>
      </w:r>
    </w:p>
    <w:p w14:paraId="53434063" w14:textId="77777777" w:rsidR="005D54AA" w:rsidRDefault="005D54AA" w:rsidP="005D54AA">
      <w:pPr>
        <w:pStyle w:val="ListParagraph"/>
        <w:numPr>
          <w:ilvl w:val="0"/>
          <w:numId w:val="60"/>
        </w:numPr>
      </w:pPr>
      <w:r>
        <w:t>Know what the Health Data Portal is, who will use it and how it works.</w:t>
      </w:r>
    </w:p>
    <w:p w14:paraId="560A00A9" w14:textId="77777777" w:rsidR="005D54AA" w:rsidRDefault="005D54AA" w:rsidP="005D54AA">
      <w:pPr>
        <w:pStyle w:val="ListParagraph"/>
        <w:numPr>
          <w:ilvl w:val="0"/>
          <w:numId w:val="60"/>
        </w:numPr>
      </w:pPr>
      <w:r>
        <w:t xml:space="preserve">Understand the specific terminology used by the </w:t>
      </w:r>
      <w:r w:rsidR="00E80995">
        <w:t xml:space="preserve">Data </w:t>
      </w:r>
      <w:r>
        <w:t>Portal, including the term data asset.</w:t>
      </w:r>
    </w:p>
    <w:p w14:paraId="58C84669" w14:textId="77777777" w:rsidR="005D54AA" w:rsidRDefault="005D54AA" w:rsidP="005D54AA">
      <w:pPr>
        <w:pStyle w:val="ListParagraph"/>
        <w:numPr>
          <w:ilvl w:val="0"/>
          <w:numId w:val="60"/>
        </w:numPr>
      </w:pPr>
      <w:r>
        <w:t>Understand the data asset submission workflow process.</w:t>
      </w:r>
    </w:p>
    <w:p w14:paraId="1641FD05" w14:textId="77777777" w:rsidR="005D54AA" w:rsidRDefault="005D54AA" w:rsidP="005D54AA">
      <w:pPr>
        <w:pStyle w:val="ListParagraph"/>
        <w:numPr>
          <w:ilvl w:val="0"/>
          <w:numId w:val="60"/>
        </w:numPr>
      </w:pPr>
      <w:r>
        <w:t>Understand the different user roles available and which tasks each role performs.</w:t>
      </w:r>
    </w:p>
    <w:p w14:paraId="7C94583E" w14:textId="77777777" w:rsidR="005D54AA" w:rsidRDefault="005D54AA" w:rsidP="005D54AA">
      <w:pPr>
        <w:pStyle w:val="ListParagraph"/>
        <w:numPr>
          <w:ilvl w:val="0"/>
          <w:numId w:val="60"/>
        </w:numPr>
      </w:pPr>
      <w:r>
        <w:t xml:space="preserve">Understand the different data asset statuses available in the </w:t>
      </w:r>
      <w:r w:rsidR="00E80995">
        <w:t xml:space="preserve">Data </w:t>
      </w:r>
      <w:r>
        <w:t>Portal and how they all work together.</w:t>
      </w:r>
    </w:p>
    <w:p w14:paraId="620A41E6" w14:textId="77777777" w:rsidR="005D54AA" w:rsidRDefault="005D54AA" w:rsidP="005D54AA">
      <w:pPr>
        <w:pStyle w:val="ListParagraph"/>
        <w:numPr>
          <w:ilvl w:val="0"/>
          <w:numId w:val="60"/>
        </w:numPr>
      </w:pPr>
      <w:r>
        <w:t xml:space="preserve">Understand where you can get support in your use of the </w:t>
      </w:r>
      <w:r w:rsidR="00E80995">
        <w:t xml:space="preserve">Data </w:t>
      </w:r>
      <w:r>
        <w:t>Portal if needed.</w:t>
      </w:r>
    </w:p>
    <w:p w14:paraId="3E8F0CAA" w14:textId="77777777" w:rsidR="005D54AA" w:rsidRPr="005D54AA" w:rsidRDefault="005D54AA" w:rsidP="005D54AA">
      <w:pPr>
        <w:ind w:left="720"/>
      </w:pPr>
    </w:p>
    <w:p w14:paraId="10E5B61E" w14:textId="77777777" w:rsidR="005D54AA" w:rsidRDefault="005D54AA" w:rsidP="00E82768">
      <w:pPr>
        <w:rPr>
          <w:rFonts w:cs="Arial"/>
          <w:b/>
          <w:color w:val="000000" w:themeColor="text1"/>
          <w:sz w:val="28"/>
          <w:shd w:val="clear" w:color="auto" w:fill="FFFFFF"/>
        </w:rPr>
      </w:pPr>
    </w:p>
    <w:sectPr w:rsidR="005D54AA" w:rsidSect="005D54AA">
      <w:footerReference w:type="default" r:id="rId10"/>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60D8" w14:textId="77777777" w:rsidR="00F1465E" w:rsidRDefault="00F1465E">
      <w:r>
        <w:separator/>
      </w:r>
    </w:p>
  </w:endnote>
  <w:endnote w:type="continuationSeparator" w:id="0">
    <w:p w14:paraId="702F49CC" w14:textId="77777777" w:rsidR="00F1465E" w:rsidRDefault="00F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47B0"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040FC0">
      <w:rPr>
        <w:rFonts w:ascii="Tahoma" w:hAnsi="Tahoma"/>
        <w:b/>
        <w:noProof/>
        <w:snapToGrid w:val="0"/>
        <w:sz w:val="20"/>
      </w:rPr>
      <w:t>5</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040FC0">
      <w:rPr>
        <w:rFonts w:ascii="Tahoma" w:hAnsi="Tahoma"/>
        <w:b/>
        <w:noProof/>
        <w:snapToGrid w:val="0"/>
        <w:sz w:val="20"/>
      </w:rPr>
      <w:t>6</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382A" w14:textId="77777777" w:rsidR="00F1465E" w:rsidRDefault="00F1465E">
      <w:r>
        <w:separator/>
      </w:r>
    </w:p>
  </w:footnote>
  <w:footnote w:type="continuationSeparator" w:id="0">
    <w:p w14:paraId="564AB240" w14:textId="77777777" w:rsidR="00F1465E" w:rsidRDefault="00F1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24"/>
    <w:multiLevelType w:val="hybridMultilevel"/>
    <w:tmpl w:val="C0843898"/>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745314"/>
    <w:multiLevelType w:val="hybridMultilevel"/>
    <w:tmpl w:val="BE507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A0DA3"/>
    <w:multiLevelType w:val="hybridMultilevel"/>
    <w:tmpl w:val="9DAA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56FDC"/>
    <w:multiLevelType w:val="hybridMultilevel"/>
    <w:tmpl w:val="4B14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D72FDC"/>
    <w:multiLevelType w:val="hybridMultilevel"/>
    <w:tmpl w:val="A5A6850E"/>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6F7C04"/>
    <w:multiLevelType w:val="hybridMultilevel"/>
    <w:tmpl w:val="DF3C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A80CBB"/>
    <w:multiLevelType w:val="hybridMultilevel"/>
    <w:tmpl w:val="4AE4A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F46268"/>
    <w:multiLevelType w:val="hybridMultilevel"/>
    <w:tmpl w:val="1CF2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2E286A"/>
    <w:multiLevelType w:val="hybridMultilevel"/>
    <w:tmpl w:val="65387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D44732"/>
    <w:multiLevelType w:val="hybridMultilevel"/>
    <w:tmpl w:val="3DD0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967AAB"/>
    <w:multiLevelType w:val="hybridMultilevel"/>
    <w:tmpl w:val="9E9C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770878"/>
    <w:multiLevelType w:val="hybridMultilevel"/>
    <w:tmpl w:val="29724528"/>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94288B"/>
    <w:multiLevelType w:val="hybridMultilevel"/>
    <w:tmpl w:val="146E1344"/>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0D4D26"/>
    <w:multiLevelType w:val="hybridMultilevel"/>
    <w:tmpl w:val="DED4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933D46"/>
    <w:multiLevelType w:val="hybridMultilevel"/>
    <w:tmpl w:val="D66A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AB1172"/>
    <w:multiLevelType w:val="hybridMultilevel"/>
    <w:tmpl w:val="EB18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C16712"/>
    <w:multiLevelType w:val="hybridMultilevel"/>
    <w:tmpl w:val="B866B70E"/>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57E2859"/>
    <w:multiLevelType w:val="hybridMultilevel"/>
    <w:tmpl w:val="0C821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A91604"/>
    <w:multiLevelType w:val="hybridMultilevel"/>
    <w:tmpl w:val="7302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216E52"/>
    <w:multiLevelType w:val="hybridMultilevel"/>
    <w:tmpl w:val="3D6240BA"/>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F51CD3"/>
    <w:multiLevelType w:val="hybridMultilevel"/>
    <w:tmpl w:val="FAD2D728"/>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9A354B"/>
    <w:multiLevelType w:val="hybridMultilevel"/>
    <w:tmpl w:val="7C38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757074"/>
    <w:multiLevelType w:val="hybridMultilevel"/>
    <w:tmpl w:val="C3BE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974F88"/>
    <w:multiLevelType w:val="hybridMultilevel"/>
    <w:tmpl w:val="D952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FC49CF"/>
    <w:multiLevelType w:val="hybridMultilevel"/>
    <w:tmpl w:val="8032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145621"/>
    <w:multiLevelType w:val="hybridMultilevel"/>
    <w:tmpl w:val="FCC8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3709DB"/>
    <w:multiLevelType w:val="hybridMultilevel"/>
    <w:tmpl w:val="9990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D214D1"/>
    <w:multiLevelType w:val="hybridMultilevel"/>
    <w:tmpl w:val="A3F8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B784B79"/>
    <w:multiLevelType w:val="hybridMultilevel"/>
    <w:tmpl w:val="70F6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F9F1E84"/>
    <w:multiLevelType w:val="hybridMultilevel"/>
    <w:tmpl w:val="C1DCB82A"/>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FBA3476"/>
    <w:multiLevelType w:val="hybridMultilevel"/>
    <w:tmpl w:val="AA00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18170B8"/>
    <w:multiLevelType w:val="hybridMultilevel"/>
    <w:tmpl w:val="03FC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972CAF"/>
    <w:multiLevelType w:val="hybridMultilevel"/>
    <w:tmpl w:val="E064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B5772A"/>
    <w:multiLevelType w:val="hybridMultilevel"/>
    <w:tmpl w:val="A3EA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4860C3"/>
    <w:multiLevelType w:val="hybridMultilevel"/>
    <w:tmpl w:val="CF2C8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6562FF6"/>
    <w:multiLevelType w:val="hybridMultilevel"/>
    <w:tmpl w:val="646AC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AE71FA"/>
    <w:multiLevelType w:val="hybridMultilevel"/>
    <w:tmpl w:val="C562B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6D00853"/>
    <w:multiLevelType w:val="hybridMultilevel"/>
    <w:tmpl w:val="EBC0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741086F"/>
    <w:multiLevelType w:val="hybridMultilevel"/>
    <w:tmpl w:val="7F821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9C02BD2"/>
    <w:multiLevelType w:val="hybridMultilevel"/>
    <w:tmpl w:val="9BEE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D1D37CC"/>
    <w:multiLevelType w:val="hybridMultilevel"/>
    <w:tmpl w:val="84D4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A227B9"/>
    <w:multiLevelType w:val="hybridMultilevel"/>
    <w:tmpl w:val="5F40B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E741C30"/>
    <w:multiLevelType w:val="hybridMultilevel"/>
    <w:tmpl w:val="45961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475469"/>
    <w:multiLevelType w:val="hybridMultilevel"/>
    <w:tmpl w:val="040C9B66"/>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F8D4522"/>
    <w:multiLevelType w:val="hybridMultilevel"/>
    <w:tmpl w:val="B9E4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FAA0ECE"/>
    <w:multiLevelType w:val="hybridMultilevel"/>
    <w:tmpl w:val="60D0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C592563"/>
    <w:multiLevelType w:val="hybridMultilevel"/>
    <w:tmpl w:val="226C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C6D40C5"/>
    <w:multiLevelType w:val="hybridMultilevel"/>
    <w:tmpl w:val="2B803E6E"/>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CA87BD1"/>
    <w:multiLevelType w:val="hybridMultilevel"/>
    <w:tmpl w:val="AEBE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E282620"/>
    <w:multiLevelType w:val="hybridMultilevel"/>
    <w:tmpl w:val="8DEE4702"/>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F425910"/>
    <w:multiLevelType w:val="hybridMultilevel"/>
    <w:tmpl w:val="F2E4B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FBC3438"/>
    <w:multiLevelType w:val="hybridMultilevel"/>
    <w:tmpl w:val="2022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0411641"/>
    <w:multiLevelType w:val="hybridMultilevel"/>
    <w:tmpl w:val="C00C2A0E"/>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1004246"/>
    <w:multiLevelType w:val="hybridMultilevel"/>
    <w:tmpl w:val="6B809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4EE68FE"/>
    <w:multiLevelType w:val="hybridMultilevel"/>
    <w:tmpl w:val="5F40B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52240B7"/>
    <w:multiLevelType w:val="hybridMultilevel"/>
    <w:tmpl w:val="00E00994"/>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70B1675"/>
    <w:multiLevelType w:val="hybridMultilevel"/>
    <w:tmpl w:val="63AE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CAA27C9"/>
    <w:multiLevelType w:val="hybridMultilevel"/>
    <w:tmpl w:val="FE42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CBE1FA3"/>
    <w:multiLevelType w:val="hybridMultilevel"/>
    <w:tmpl w:val="E146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E4E290F"/>
    <w:multiLevelType w:val="hybridMultilevel"/>
    <w:tmpl w:val="B138287E"/>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24112C0"/>
    <w:multiLevelType w:val="hybridMultilevel"/>
    <w:tmpl w:val="27EE5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364478B"/>
    <w:multiLevelType w:val="hybridMultilevel"/>
    <w:tmpl w:val="BCA8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43E5E4E"/>
    <w:multiLevelType w:val="hybridMultilevel"/>
    <w:tmpl w:val="4912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6C0131B"/>
    <w:multiLevelType w:val="hybridMultilevel"/>
    <w:tmpl w:val="521081E6"/>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B585EC9"/>
    <w:multiLevelType w:val="hybridMultilevel"/>
    <w:tmpl w:val="413E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D61613"/>
    <w:multiLevelType w:val="hybridMultilevel"/>
    <w:tmpl w:val="FB546310"/>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EA205CE"/>
    <w:multiLevelType w:val="hybridMultilevel"/>
    <w:tmpl w:val="AF96BF36"/>
    <w:lvl w:ilvl="0" w:tplc="BBA08AC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470487E"/>
    <w:multiLevelType w:val="hybridMultilevel"/>
    <w:tmpl w:val="B2B0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BB63DFF"/>
    <w:multiLevelType w:val="hybridMultilevel"/>
    <w:tmpl w:val="5C4C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FFA696E"/>
    <w:multiLevelType w:val="hybridMultilevel"/>
    <w:tmpl w:val="FE5A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7238680">
    <w:abstractNumId w:val="52"/>
  </w:num>
  <w:num w:numId="2" w16cid:durableId="1147085259">
    <w:abstractNumId w:val="78"/>
  </w:num>
  <w:num w:numId="3" w16cid:durableId="145514247">
    <w:abstractNumId w:val="21"/>
  </w:num>
  <w:num w:numId="4" w16cid:durableId="1882789403">
    <w:abstractNumId w:val="2"/>
  </w:num>
  <w:num w:numId="5" w16cid:durableId="444616242">
    <w:abstractNumId w:val="72"/>
  </w:num>
  <w:num w:numId="6" w16cid:durableId="85081848">
    <w:abstractNumId w:val="37"/>
  </w:num>
  <w:num w:numId="7" w16cid:durableId="547574388">
    <w:abstractNumId w:val="84"/>
  </w:num>
  <w:num w:numId="8" w16cid:durableId="186219637">
    <w:abstractNumId w:val="9"/>
  </w:num>
  <w:num w:numId="9" w16cid:durableId="1751271785">
    <w:abstractNumId w:val="67"/>
  </w:num>
  <w:num w:numId="10" w16cid:durableId="371001887">
    <w:abstractNumId w:val="68"/>
  </w:num>
  <w:num w:numId="11" w16cid:durableId="374429514">
    <w:abstractNumId w:val="48"/>
  </w:num>
  <w:num w:numId="12" w16cid:durableId="1282880359">
    <w:abstractNumId w:val="14"/>
  </w:num>
  <w:num w:numId="13" w16cid:durableId="382287771">
    <w:abstractNumId w:val="76"/>
  </w:num>
  <w:num w:numId="14" w16cid:durableId="821124246">
    <w:abstractNumId w:val="33"/>
  </w:num>
  <w:num w:numId="15" w16cid:durableId="428353954">
    <w:abstractNumId w:val="6"/>
  </w:num>
  <w:num w:numId="16" w16cid:durableId="514928833">
    <w:abstractNumId w:val="38"/>
  </w:num>
  <w:num w:numId="17" w16cid:durableId="1061631422">
    <w:abstractNumId w:val="1"/>
  </w:num>
  <w:num w:numId="18" w16cid:durableId="1082870359">
    <w:abstractNumId w:val="32"/>
  </w:num>
  <w:num w:numId="19" w16cid:durableId="924336938">
    <w:abstractNumId w:val="11"/>
  </w:num>
  <w:num w:numId="20" w16cid:durableId="348486652">
    <w:abstractNumId w:val="44"/>
  </w:num>
  <w:num w:numId="21" w16cid:durableId="430659653">
    <w:abstractNumId w:val="18"/>
  </w:num>
  <w:num w:numId="22" w16cid:durableId="110905419">
    <w:abstractNumId w:val="35"/>
  </w:num>
  <w:num w:numId="23" w16cid:durableId="298922066">
    <w:abstractNumId w:val="24"/>
  </w:num>
  <w:num w:numId="24" w16cid:durableId="1859657447">
    <w:abstractNumId w:val="42"/>
  </w:num>
  <w:num w:numId="25" w16cid:durableId="1866751091">
    <w:abstractNumId w:val="31"/>
  </w:num>
  <w:num w:numId="26" w16cid:durableId="553976289">
    <w:abstractNumId w:val="63"/>
  </w:num>
  <w:num w:numId="27" w16cid:durableId="1793019282">
    <w:abstractNumId w:val="19"/>
  </w:num>
  <w:num w:numId="28" w16cid:durableId="1663854225">
    <w:abstractNumId w:val="39"/>
  </w:num>
  <w:num w:numId="29" w16cid:durableId="1911839526">
    <w:abstractNumId w:val="54"/>
  </w:num>
  <w:num w:numId="30" w16cid:durableId="916597366">
    <w:abstractNumId w:val="56"/>
  </w:num>
  <w:num w:numId="31" w16cid:durableId="296955484">
    <w:abstractNumId w:val="75"/>
  </w:num>
  <w:num w:numId="32" w16cid:durableId="648360662">
    <w:abstractNumId w:val="82"/>
  </w:num>
  <w:num w:numId="33" w16cid:durableId="672994996">
    <w:abstractNumId w:val="3"/>
  </w:num>
  <w:num w:numId="34" w16cid:durableId="83772624">
    <w:abstractNumId w:val="74"/>
  </w:num>
  <w:num w:numId="35" w16cid:durableId="804276584">
    <w:abstractNumId w:val="53"/>
  </w:num>
  <w:num w:numId="36" w16cid:durableId="927009383">
    <w:abstractNumId w:val="71"/>
  </w:num>
  <w:num w:numId="37" w16cid:durableId="1767385959">
    <w:abstractNumId w:val="61"/>
  </w:num>
  <w:num w:numId="38" w16cid:durableId="185485279">
    <w:abstractNumId w:val="55"/>
  </w:num>
  <w:num w:numId="39" w16cid:durableId="38744942">
    <w:abstractNumId w:val="69"/>
  </w:num>
  <w:num w:numId="40" w16cid:durableId="846676624">
    <w:abstractNumId w:val="20"/>
  </w:num>
  <w:num w:numId="41" w16cid:durableId="232349254">
    <w:abstractNumId w:val="77"/>
  </w:num>
  <w:num w:numId="42" w16cid:durableId="217519998">
    <w:abstractNumId w:val="65"/>
  </w:num>
  <w:num w:numId="43" w16cid:durableId="2055958289">
    <w:abstractNumId w:val="85"/>
  </w:num>
  <w:num w:numId="44" w16cid:durableId="1713309680">
    <w:abstractNumId w:val="45"/>
  </w:num>
  <w:num w:numId="45" w16cid:durableId="1968470228">
    <w:abstractNumId w:val="27"/>
  </w:num>
  <w:num w:numId="46" w16cid:durableId="1454787983">
    <w:abstractNumId w:val="79"/>
  </w:num>
  <w:num w:numId="47" w16cid:durableId="468673648">
    <w:abstractNumId w:val="7"/>
  </w:num>
  <w:num w:numId="48" w16cid:durableId="1035615027">
    <w:abstractNumId w:val="43"/>
  </w:num>
  <w:num w:numId="49" w16cid:durableId="370811063">
    <w:abstractNumId w:val="47"/>
  </w:num>
  <w:num w:numId="50" w16cid:durableId="738401273">
    <w:abstractNumId w:val="81"/>
  </w:num>
  <w:num w:numId="51" w16cid:durableId="858078762">
    <w:abstractNumId w:val="15"/>
  </w:num>
  <w:num w:numId="52" w16cid:durableId="130483656">
    <w:abstractNumId w:val="25"/>
  </w:num>
  <w:num w:numId="53" w16cid:durableId="1709916858">
    <w:abstractNumId w:val="57"/>
  </w:num>
  <w:num w:numId="54" w16cid:durableId="1541017045">
    <w:abstractNumId w:val="12"/>
  </w:num>
  <w:num w:numId="55" w16cid:durableId="1882404679">
    <w:abstractNumId w:val="66"/>
  </w:num>
  <w:num w:numId="56" w16cid:durableId="1615017900">
    <w:abstractNumId w:val="0"/>
  </w:num>
  <w:num w:numId="57" w16cid:durableId="343702372">
    <w:abstractNumId w:val="5"/>
  </w:num>
  <w:num w:numId="58" w16cid:durableId="1793279202">
    <w:abstractNumId w:val="16"/>
  </w:num>
  <w:num w:numId="59" w16cid:durableId="1888294573">
    <w:abstractNumId w:val="29"/>
  </w:num>
  <w:num w:numId="60" w16cid:durableId="1394621123">
    <w:abstractNumId w:val="36"/>
  </w:num>
  <w:num w:numId="61" w16cid:durableId="1488937497">
    <w:abstractNumId w:val="4"/>
  </w:num>
  <w:num w:numId="62" w16cid:durableId="2024746326">
    <w:abstractNumId w:val="80"/>
  </w:num>
  <w:num w:numId="63" w16cid:durableId="1157693541">
    <w:abstractNumId w:val="62"/>
  </w:num>
  <w:num w:numId="64" w16cid:durableId="369498419">
    <w:abstractNumId w:val="59"/>
  </w:num>
  <w:num w:numId="65" w16cid:durableId="646058129">
    <w:abstractNumId w:val="58"/>
  </w:num>
  <w:num w:numId="66" w16cid:durableId="290013295">
    <w:abstractNumId w:val="26"/>
  </w:num>
  <w:num w:numId="67" w16cid:durableId="748229680">
    <w:abstractNumId w:val="41"/>
  </w:num>
  <w:num w:numId="68" w16cid:durableId="2080903438">
    <w:abstractNumId w:val="17"/>
  </w:num>
  <w:num w:numId="69" w16cid:durableId="425882850">
    <w:abstractNumId w:val="10"/>
  </w:num>
  <w:num w:numId="70" w16cid:durableId="1758016912">
    <w:abstractNumId w:val="8"/>
  </w:num>
  <w:num w:numId="71" w16cid:durableId="1999454401">
    <w:abstractNumId w:val="73"/>
  </w:num>
  <w:num w:numId="72" w16cid:durableId="312759212">
    <w:abstractNumId w:val="60"/>
  </w:num>
  <w:num w:numId="73" w16cid:durableId="520706216">
    <w:abstractNumId w:val="23"/>
  </w:num>
  <w:num w:numId="74" w16cid:durableId="1637905256">
    <w:abstractNumId w:val="34"/>
  </w:num>
  <w:num w:numId="75" w16cid:durableId="349189582">
    <w:abstractNumId w:val="51"/>
  </w:num>
  <w:num w:numId="76" w16cid:durableId="1315909986">
    <w:abstractNumId w:val="22"/>
  </w:num>
  <w:num w:numId="77" w16cid:durableId="314141394">
    <w:abstractNumId w:val="28"/>
  </w:num>
  <w:num w:numId="78" w16cid:durableId="856119326">
    <w:abstractNumId w:val="49"/>
  </w:num>
  <w:num w:numId="79" w16cid:durableId="907963506">
    <w:abstractNumId w:val="40"/>
  </w:num>
  <w:num w:numId="80" w16cid:durableId="1239972965">
    <w:abstractNumId w:val="70"/>
  </w:num>
  <w:num w:numId="81" w16cid:durableId="1834173726">
    <w:abstractNumId w:val="13"/>
  </w:num>
  <w:num w:numId="82" w16cid:durableId="1347826439">
    <w:abstractNumId w:val="30"/>
  </w:num>
  <w:num w:numId="83" w16cid:durableId="1656032291">
    <w:abstractNumId w:val="83"/>
  </w:num>
  <w:num w:numId="84" w16cid:durableId="1228564349">
    <w:abstractNumId w:val="46"/>
  </w:num>
  <w:num w:numId="85" w16cid:durableId="2046103561">
    <w:abstractNumId w:val="64"/>
  </w:num>
  <w:num w:numId="86" w16cid:durableId="1654070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07"/>
    <w:rsid w:val="000026C3"/>
    <w:rsid w:val="000123F7"/>
    <w:rsid w:val="00012C60"/>
    <w:rsid w:val="00022660"/>
    <w:rsid w:val="000359EF"/>
    <w:rsid w:val="000400C8"/>
    <w:rsid w:val="00040FC0"/>
    <w:rsid w:val="00044C4F"/>
    <w:rsid w:val="00046BC9"/>
    <w:rsid w:val="000536FE"/>
    <w:rsid w:val="0006729D"/>
    <w:rsid w:val="00072A22"/>
    <w:rsid w:val="00074985"/>
    <w:rsid w:val="00092925"/>
    <w:rsid w:val="000B16B3"/>
    <w:rsid w:val="000B2617"/>
    <w:rsid w:val="000C00C7"/>
    <w:rsid w:val="000C0550"/>
    <w:rsid w:val="000C5F35"/>
    <w:rsid w:val="000D4937"/>
    <w:rsid w:val="000D6E88"/>
    <w:rsid w:val="00102222"/>
    <w:rsid w:val="001139A1"/>
    <w:rsid w:val="001258F0"/>
    <w:rsid w:val="00131432"/>
    <w:rsid w:val="0013544F"/>
    <w:rsid w:val="001378D5"/>
    <w:rsid w:val="00141621"/>
    <w:rsid w:val="00142CBC"/>
    <w:rsid w:val="00143BF6"/>
    <w:rsid w:val="00145C89"/>
    <w:rsid w:val="00155608"/>
    <w:rsid w:val="00165F87"/>
    <w:rsid w:val="00176B39"/>
    <w:rsid w:val="00186FFD"/>
    <w:rsid w:val="00187F05"/>
    <w:rsid w:val="00195502"/>
    <w:rsid w:val="001A05F3"/>
    <w:rsid w:val="001A1BAE"/>
    <w:rsid w:val="001A2C8D"/>
    <w:rsid w:val="001A718D"/>
    <w:rsid w:val="001C05B1"/>
    <w:rsid w:val="001C0683"/>
    <w:rsid w:val="001C2AC9"/>
    <w:rsid w:val="001D4252"/>
    <w:rsid w:val="001E4082"/>
    <w:rsid w:val="001F4B9B"/>
    <w:rsid w:val="00210573"/>
    <w:rsid w:val="00214987"/>
    <w:rsid w:val="00226773"/>
    <w:rsid w:val="002369CB"/>
    <w:rsid w:val="00251D15"/>
    <w:rsid w:val="00253564"/>
    <w:rsid w:val="002537D9"/>
    <w:rsid w:val="00281728"/>
    <w:rsid w:val="0028357E"/>
    <w:rsid w:val="00290693"/>
    <w:rsid w:val="002920E2"/>
    <w:rsid w:val="002A71B5"/>
    <w:rsid w:val="002B0CC8"/>
    <w:rsid w:val="002B1375"/>
    <w:rsid w:val="002B2BEA"/>
    <w:rsid w:val="002F2D4C"/>
    <w:rsid w:val="00300868"/>
    <w:rsid w:val="003030C0"/>
    <w:rsid w:val="00311427"/>
    <w:rsid w:val="0031150B"/>
    <w:rsid w:val="00317834"/>
    <w:rsid w:val="00321306"/>
    <w:rsid w:val="0032258E"/>
    <w:rsid w:val="00340EF2"/>
    <w:rsid w:val="00342FAB"/>
    <w:rsid w:val="00366301"/>
    <w:rsid w:val="00367FC9"/>
    <w:rsid w:val="00376E7F"/>
    <w:rsid w:val="00385DD1"/>
    <w:rsid w:val="00386BD1"/>
    <w:rsid w:val="003934B5"/>
    <w:rsid w:val="00394E77"/>
    <w:rsid w:val="003A7DB8"/>
    <w:rsid w:val="003B119D"/>
    <w:rsid w:val="003B4142"/>
    <w:rsid w:val="003C30C2"/>
    <w:rsid w:val="003C6F0E"/>
    <w:rsid w:val="003D01BA"/>
    <w:rsid w:val="003D1461"/>
    <w:rsid w:val="003F3102"/>
    <w:rsid w:val="003F427D"/>
    <w:rsid w:val="003F7FF4"/>
    <w:rsid w:val="00406515"/>
    <w:rsid w:val="00414032"/>
    <w:rsid w:val="004275B1"/>
    <w:rsid w:val="004314D4"/>
    <w:rsid w:val="004330C1"/>
    <w:rsid w:val="00436228"/>
    <w:rsid w:val="00437BBB"/>
    <w:rsid w:val="00444EE5"/>
    <w:rsid w:val="00446735"/>
    <w:rsid w:val="004477C0"/>
    <w:rsid w:val="00463BF0"/>
    <w:rsid w:val="004667D7"/>
    <w:rsid w:val="004744A3"/>
    <w:rsid w:val="0049620E"/>
    <w:rsid w:val="004A71CA"/>
    <w:rsid w:val="004B0301"/>
    <w:rsid w:val="004B0963"/>
    <w:rsid w:val="004B13B6"/>
    <w:rsid w:val="004B456C"/>
    <w:rsid w:val="004B780C"/>
    <w:rsid w:val="004C1474"/>
    <w:rsid w:val="004C215B"/>
    <w:rsid w:val="004E601E"/>
    <w:rsid w:val="004E699B"/>
    <w:rsid w:val="004E77C0"/>
    <w:rsid w:val="004F2465"/>
    <w:rsid w:val="004F3B76"/>
    <w:rsid w:val="004F4406"/>
    <w:rsid w:val="005004D0"/>
    <w:rsid w:val="00515E9B"/>
    <w:rsid w:val="00521262"/>
    <w:rsid w:val="00531AED"/>
    <w:rsid w:val="005416BD"/>
    <w:rsid w:val="0056148F"/>
    <w:rsid w:val="00572197"/>
    <w:rsid w:val="00593DF0"/>
    <w:rsid w:val="005A27A2"/>
    <w:rsid w:val="005A7DD5"/>
    <w:rsid w:val="005D2948"/>
    <w:rsid w:val="005D54AA"/>
    <w:rsid w:val="005E00A6"/>
    <w:rsid w:val="006034FD"/>
    <w:rsid w:val="00604663"/>
    <w:rsid w:val="00633A1D"/>
    <w:rsid w:val="0063409B"/>
    <w:rsid w:val="0063485C"/>
    <w:rsid w:val="0065241F"/>
    <w:rsid w:val="006562FB"/>
    <w:rsid w:val="0066033F"/>
    <w:rsid w:val="0066075E"/>
    <w:rsid w:val="00675E7A"/>
    <w:rsid w:val="006771F7"/>
    <w:rsid w:val="00685998"/>
    <w:rsid w:val="00690F53"/>
    <w:rsid w:val="00692511"/>
    <w:rsid w:val="006A3CE0"/>
    <w:rsid w:val="006B2F15"/>
    <w:rsid w:val="006B736E"/>
    <w:rsid w:val="006E57F8"/>
    <w:rsid w:val="006F05DD"/>
    <w:rsid w:val="007034F3"/>
    <w:rsid w:val="007248E5"/>
    <w:rsid w:val="00732DD1"/>
    <w:rsid w:val="0075028F"/>
    <w:rsid w:val="00752D09"/>
    <w:rsid w:val="007552F3"/>
    <w:rsid w:val="00761CB3"/>
    <w:rsid w:val="00767E1C"/>
    <w:rsid w:val="00773352"/>
    <w:rsid w:val="00783B7E"/>
    <w:rsid w:val="007925CA"/>
    <w:rsid w:val="0079596F"/>
    <w:rsid w:val="007A6502"/>
    <w:rsid w:val="007A773E"/>
    <w:rsid w:val="007E4FD5"/>
    <w:rsid w:val="007E64EE"/>
    <w:rsid w:val="007F5C18"/>
    <w:rsid w:val="00816A5F"/>
    <w:rsid w:val="008530AD"/>
    <w:rsid w:val="00857A65"/>
    <w:rsid w:val="00861DAD"/>
    <w:rsid w:val="0087002C"/>
    <w:rsid w:val="00872863"/>
    <w:rsid w:val="00874C20"/>
    <w:rsid w:val="00876307"/>
    <w:rsid w:val="008771BD"/>
    <w:rsid w:val="00877A64"/>
    <w:rsid w:val="008870C0"/>
    <w:rsid w:val="008B11D9"/>
    <w:rsid w:val="008C0EA2"/>
    <w:rsid w:val="008C7E41"/>
    <w:rsid w:val="008D6978"/>
    <w:rsid w:val="008E3848"/>
    <w:rsid w:val="008E5A73"/>
    <w:rsid w:val="008F0F7B"/>
    <w:rsid w:val="008F589C"/>
    <w:rsid w:val="009116A7"/>
    <w:rsid w:val="0091455F"/>
    <w:rsid w:val="0092107A"/>
    <w:rsid w:val="00924576"/>
    <w:rsid w:val="00926071"/>
    <w:rsid w:val="00937405"/>
    <w:rsid w:val="009406CA"/>
    <w:rsid w:val="009566B1"/>
    <w:rsid w:val="00956C8F"/>
    <w:rsid w:val="00962C60"/>
    <w:rsid w:val="0097245E"/>
    <w:rsid w:val="00976FCF"/>
    <w:rsid w:val="00977868"/>
    <w:rsid w:val="0099173D"/>
    <w:rsid w:val="00993D1E"/>
    <w:rsid w:val="009A0222"/>
    <w:rsid w:val="009A0F96"/>
    <w:rsid w:val="009A14E0"/>
    <w:rsid w:val="009A7FFE"/>
    <w:rsid w:val="009B2809"/>
    <w:rsid w:val="009C0D64"/>
    <w:rsid w:val="009C2BE4"/>
    <w:rsid w:val="009D1465"/>
    <w:rsid w:val="009D554A"/>
    <w:rsid w:val="00A0350E"/>
    <w:rsid w:val="00A052D4"/>
    <w:rsid w:val="00A111E6"/>
    <w:rsid w:val="00A14190"/>
    <w:rsid w:val="00A15BD7"/>
    <w:rsid w:val="00A16AAF"/>
    <w:rsid w:val="00A33AE8"/>
    <w:rsid w:val="00A426F2"/>
    <w:rsid w:val="00A62322"/>
    <w:rsid w:val="00A70B60"/>
    <w:rsid w:val="00A71A08"/>
    <w:rsid w:val="00A74885"/>
    <w:rsid w:val="00A81EC8"/>
    <w:rsid w:val="00A84958"/>
    <w:rsid w:val="00A90BD7"/>
    <w:rsid w:val="00A90BFA"/>
    <w:rsid w:val="00A96416"/>
    <w:rsid w:val="00AB03FF"/>
    <w:rsid w:val="00AC5D6A"/>
    <w:rsid w:val="00AE3249"/>
    <w:rsid w:val="00AE5068"/>
    <w:rsid w:val="00AF7B57"/>
    <w:rsid w:val="00B024C3"/>
    <w:rsid w:val="00B176EF"/>
    <w:rsid w:val="00B21E50"/>
    <w:rsid w:val="00B34AF1"/>
    <w:rsid w:val="00B4145F"/>
    <w:rsid w:val="00B713EC"/>
    <w:rsid w:val="00B729EE"/>
    <w:rsid w:val="00B87DC2"/>
    <w:rsid w:val="00BA0120"/>
    <w:rsid w:val="00BA33E4"/>
    <w:rsid w:val="00BA7137"/>
    <w:rsid w:val="00BB18EB"/>
    <w:rsid w:val="00BB3142"/>
    <w:rsid w:val="00BB402E"/>
    <w:rsid w:val="00BC0211"/>
    <w:rsid w:val="00BC186E"/>
    <w:rsid w:val="00BD3E50"/>
    <w:rsid w:val="00BD6A7E"/>
    <w:rsid w:val="00BF6002"/>
    <w:rsid w:val="00C0059D"/>
    <w:rsid w:val="00C01829"/>
    <w:rsid w:val="00C1364A"/>
    <w:rsid w:val="00C242E5"/>
    <w:rsid w:val="00C50DAC"/>
    <w:rsid w:val="00C5186A"/>
    <w:rsid w:val="00C579AF"/>
    <w:rsid w:val="00C741FC"/>
    <w:rsid w:val="00C76BD3"/>
    <w:rsid w:val="00C87B6D"/>
    <w:rsid w:val="00C93446"/>
    <w:rsid w:val="00C93E31"/>
    <w:rsid w:val="00C952F4"/>
    <w:rsid w:val="00C96707"/>
    <w:rsid w:val="00CB0E8F"/>
    <w:rsid w:val="00CB1F29"/>
    <w:rsid w:val="00CD6C74"/>
    <w:rsid w:val="00CF3858"/>
    <w:rsid w:val="00D04ECB"/>
    <w:rsid w:val="00D338E5"/>
    <w:rsid w:val="00D406B4"/>
    <w:rsid w:val="00D4087F"/>
    <w:rsid w:val="00D6734B"/>
    <w:rsid w:val="00D71C54"/>
    <w:rsid w:val="00D72072"/>
    <w:rsid w:val="00D76B74"/>
    <w:rsid w:val="00D86979"/>
    <w:rsid w:val="00D9290E"/>
    <w:rsid w:val="00D92A24"/>
    <w:rsid w:val="00D939C1"/>
    <w:rsid w:val="00DB3A38"/>
    <w:rsid w:val="00DC2B71"/>
    <w:rsid w:val="00DC506F"/>
    <w:rsid w:val="00DC6F95"/>
    <w:rsid w:val="00DD15DD"/>
    <w:rsid w:val="00DE5503"/>
    <w:rsid w:val="00DE7AD3"/>
    <w:rsid w:val="00DF332D"/>
    <w:rsid w:val="00DF3DE1"/>
    <w:rsid w:val="00E0041F"/>
    <w:rsid w:val="00E2373F"/>
    <w:rsid w:val="00E23BEB"/>
    <w:rsid w:val="00E40E91"/>
    <w:rsid w:val="00E47832"/>
    <w:rsid w:val="00E60C05"/>
    <w:rsid w:val="00E63DAA"/>
    <w:rsid w:val="00E65529"/>
    <w:rsid w:val="00E71D8D"/>
    <w:rsid w:val="00E80995"/>
    <w:rsid w:val="00E82768"/>
    <w:rsid w:val="00EA3AAA"/>
    <w:rsid w:val="00EA476A"/>
    <w:rsid w:val="00EB268D"/>
    <w:rsid w:val="00EB42AA"/>
    <w:rsid w:val="00EB59BB"/>
    <w:rsid w:val="00EC0B41"/>
    <w:rsid w:val="00EC16D5"/>
    <w:rsid w:val="00EC18EB"/>
    <w:rsid w:val="00EF271C"/>
    <w:rsid w:val="00F03848"/>
    <w:rsid w:val="00F04072"/>
    <w:rsid w:val="00F13521"/>
    <w:rsid w:val="00F1465E"/>
    <w:rsid w:val="00F244A0"/>
    <w:rsid w:val="00F3688D"/>
    <w:rsid w:val="00F438F6"/>
    <w:rsid w:val="00F61959"/>
    <w:rsid w:val="00F66D02"/>
    <w:rsid w:val="00F670E4"/>
    <w:rsid w:val="00F70789"/>
    <w:rsid w:val="00F853EF"/>
    <w:rsid w:val="00F931F1"/>
    <w:rsid w:val="00F959A8"/>
    <w:rsid w:val="00FA1041"/>
    <w:rsid w:val="00FA5DB1"/>
    <w:rsid w:val="00FA688C"/>
    <w:rsid w:val="00FB131B"/>
    <w:rsid w:val="00FB3657"/>
    <w:rsid w:val="00FB4022"/>
    <w:rsid w:val="00FC335A"/>
    <w:rsid w:val="00FE4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2714"/>
  <w15:docId w15:val="{8F66CDF7-5E3F-4285-9B20-5184D10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id.gov.au/how-do-i-get-se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portal.health.gov.au/wps/portal/register/!ut/p/a1/04_Sj9CPykssy0xPLMnMz0vMAfGjzOJNPb09DUwMjLwNfF1MDBwtTU0DLU09DdzDTIEKIoEKDHAARwNC-sP1o8BK8JhQkBthkO6oqAgAnWpi3g!!/dl5/d5/L2dBISEvZ0FBIS9nQSE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EDD9-1AA9-4F3C-9E2B-213A768D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409</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27</cp:revision>
  <cp:lastPrinted>1900-12-31T14:00:00Z</cp:lastPrinted>
  <dcterms:created xsi:type="dcterms:W3CDTF">2018-04-18T06:38:00Z</dcterms:created>
  <dcterms:modified xsi:type="dcterms:W3CDTF">2023-10-20T02:54:00Z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