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AA4A" w14:textId="77777777" w:rsidR="00D14831" w:rsidRPr="00F735B2" w:rsidRDefault="00F41003" w:rsidP="00F735B2">
      <w:pPr>
        <w:pStyle w:val="QRGText"/>
        <w:sectPr w:rsidR="00D14831" w:rsidRPr="00F735B2" w:rsidSect="00193F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2696" wp14:editId="4D8BC717">
                <wp:simplePos x="0" y="0"/>
                <wp:positionH relativeFrom="column">
                  <wp:posOffset>2830195</wp:posOffset>
                </wp:positionH>
                <wp:positionV relativeFrom="paragraph">
                  <wp:posOffset>-746760</wp:posOffset>
                </wp:positionV>
                <wp:extent cx="4147820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5AF1" w14:textId="77777777" w:rsidR="00F41003" w:rsidRPr="00321668" w:rsidRDefault="00776215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Initiate Exception Reporting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D759C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9269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22.85pt;margin-top:-58.8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" filled="f" stroked="f">
                <v:textbox style="mso-fit-shape-to-text:t">
                  <w:txbxContent>
                    <w:p w14:paraId="49885AF1" w14:textId="77777777" w:rsidR="00F41003" w:rsidRPr="00321668" w:rsidRDefault="00776215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Initiate Exception Reporting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D759C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</v:shape>
            </w:pict>
          </mc:Fallback>
        </mc:AlternateContent>
      </w:r>
    </w:p>
    <w:p w14:paraId="3FE79F8A" w14:textId="79EBD041" w:rsidR="000A62AF" w:rsidRDefault="000A62AF" w:rsidP="000A62AF">
      <w:pPr>
        <w:pStyle w:val="QRGSubHeading"/>
      </w:pPr>
      <w:r>
        <w:t xml:space="preserve">Step 1 – </w:t>
      </w:r>
      <w:r w:rsidR="001B6D7E">
        <w:t xml:space="preserve">Set the </w:t>
      </w:r>
      <w:r w:rsidR="00114394">
        <w:t>submission’s</w:t>
      </w:r>
      <w:r w:rsidR="001B6D7E">
        <w:t xml:space="preserve"> </w:t>
      </w:r>
      <w:r w:rsidR="00114394">
        <w:t>s</w:t>
      </w:r>
      <w:r w:rsidR="001B6D7E">
        <w:t xml:space="preserve">tatus to </w:t>
      </w:r>
      <w:r w:rsidR="001B6D7E" w:rsidRPr="00795439">
        <w:rPr>
          <w:i/>
        </w:rPr>
        <w:t>Ready for Processing</w:t>
      </w:r>
    </w:p>
    <w:p w14:paraId="33E055FD" w14:textId="2A176305" w:rsidR="00E86796" w:rsidRDefault="00E86796" w:rsidP="00C41FA2">
      <w:pPr>
        <w:pStyle w:val="QRGText"/>
      </w:pPr>
      <w:r>
        <w:t xml:space="preserve">To </w:t>
      </w:r>
      <w:r w:rsidR="00795439">
        <w:t xml:space="preserve">update the status of the </w:t>
      </w:r>
      <w:r w:rsidR="00114394">
        <w:t>submission</w:t>
      </w:r>
      <w:r w:rsidR="00795439">
        <w:t xml:space="preserve"> in</w:t>
      </w:r>
      <w:r w:rsidR="005F73BA">
        <w:t xml:space="preserve"> the Data Portal</w:t>
      </w:r>
      <w:r>
        <w:t>:</w:t>
      </w:r>
    </w:p>
    <w:p w14:paraId="404F911E" w14:textId="77777777" w:rsidR="000A62AF" w:rsidRDefault="000A62AF" w:rsidP="000A62AF">
      <w:pPr>
        <w:pStyle w:val="QRGNumbering1"/>
        <w:numPr>
          <w:ilvl w:val="0"/>
          <w:numId w:val="25"/>
        </w:numPr>
      </w:pPr>
      <w:r w:rsidRPr="000A62AF">
        <w:t>Open the Data Portal</w:t>
      </w:r>
      <w:r w:rsidR="00092FBC">
        <w:t xml:space="preserve"> through </w:t>
      </w:r>
      <w:hyperlink r:id="rId14" w:history="1">
        <w:r w:rsidR="00FC03FF">
          <w:rPr>
            <w:rStyle w:val="Hyperlink"/>
          </w:rPr>
          <w:t>Health Data Portal</w:t>
        </w:r>
      </w:hyperlink>
      <w:r w:rsidRPr="000A62AF">
        <w:t>.</w:t>
      </w:r>
    </w:p>
    <w:p w14:paraId="477F0D4E" w14:textId="2AE8F859" w:rsidR="00C6330A" w:rsidRDefault="00C6330A" w:rsidP="00C6330A">
      <w:pPr>
        <w:pStyle w:val="QRGNumbering1"/>
        <w:numPr>
          <w:ilvl w:val="0"/>
          <w:numId w:val="25"/>
        </w:numPr>
      </w:pPr>
      <w:r>
        <w:t xml:space="preserve">Log in using the information provided in the </w:t>
      </w:r>
      <w:r w:rsidR="00873224">
        <w:rPr>
          <w:i/>
        </w:rPr>
        <w:t>Register for and Log in</w:t>
      </w:r>
      <w:r w:rsidRPr="00C6330A">
        <w:rPr>
          <w:i/>
        </w:rPr>
        <w:t xml:space="preserve"> to the Health Data Portal</w:t>
      </w:r>
      <w:r>
        <w:t xml:space="preserve"> QRG.</w:t>
      </w:r>
    </w:p>
    <w:p w14:paraId="702E4844" w14:textId="0E8ACB4C" w:rsidR="003B5BC3" w:rsidRDefault="003B5BC3" w:rsidP="003B5BC3">
      <w:pPr>
        <w:pStyle w:val="QRGText"/>
      </w:pPr>
      <w:r>
        <w:t xml:space="preserve">The Data Portal </w:t>
      </w:r>
      <w:r w:rsidR="00431623">
        <w:t>h</w:t>
      </w:r>
      <w:r>
        <w:t>ome screen will display.</w:t>
      </w:r>
    </w:p>
    <w:p w14:paraId="3A975E3A" w14:textId="77777777" w:rsidR="003B5BC3" w:rsidRPr="000A62AF" w:rsidRDefault="00193FCD" w:rsidP="003B5BC3">
      <w:pPr>
        <w:pStyle w:val="QRGPictureCentre"/>
      </w:pPr>
      <w:r>
        <w:drawing>
          <wp:inline distT="0" distB="0" distL="0" distR="0" wp14:anchorId="197C92A5" wp14:editId="5B1273E5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06A4EB" w14:textId="601FBE85" w:rsidR="000A62AF" w:rsidRPr="000A62AF" w:rsidRDefault="000A62AF" w:rsidP="000A62AF">
      <w:pPr>
        <w:pStyle w:val="QRGNumbering1"/>
        <w:numPr>
          <w:ilvl w:val="0"/>
          <w:numId w:val="25"/>
        </w:numPr>
      </w:pPr>
      <w:r w:rsidRPr="000A62AF">
        <w:t xml:space="preserve">From the Data Portal </w:t>
      </w:r>
      <w:r w:rsidR="00431623">
        <w:t>h</w:t>
      </w:r>
      <w:r w:rsidRPr="000A62AF">
        <w:t xml:space="preserve">ome screen, search for the </w:t>
      </w:r>
      <w:r w:rsidR="00114394">
        <w:t>submission</w:t>
      </w:r>
      <w:r w:rsidRPr="000A62AF">
        <w:t xml:space="preserve"> to be </w:t>
      </w:r>
      <w:r w:rsidR="00795439">
        <w:t>amended</w:t>
      </w:r>
      <w:r w:rsidRPr="000A62AF">
        <w:t xml:space="preserve">. </w:t>
      </w:r>
    </w:p>
    <w:p w14:paraId="05F1C103" w14:textId="2DCF64D4" w:rsidR="000A62AF" w:rsidRDefault="000A62AF" w:rsidP="0011439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For more information on how to search for a </w:t>
      </w:r>
      <w:r w:rsidR="00114394">
        <w:rPr>
          <w:noProof/>
          <w:lang w:eastAsia="en-AU"/>
        </w:rPr>
        <w:t>submission</w:t>
      </w:r>
      <w:r>
        <w:rPr>
          <w:noProof/>
          <w:lang w:eastAsia="en-AU"/>
        </w:rPr>
        <w:t xml:space="preserve">, see the </w:t>
      </w:r>
      <w:r w:rsidRPr="00114394">
        <w:rPr>
          <w:i/>
          <w:iCs/>
          <w:noProof/>
          <w:lang w:eastAsia="en-AU"/>
        </w:rPr>
        <w:t>Get Started in the Health Data Portal</w:t>
      </w:r>
      <w:r>
        <w:rPr>
          <w:noProof/>
          <w:lang w:eastAsia="en-AU"/>
        </w:rPr>
        <w:t xml:space="preserve"> QRG.</w:t>
      </w:r>
    </w:p>
    <w:p w14:paraId="26864A50" w14:textId="7D51F83E" w:rsidR="000A62AF" w:rsidRPr="000A62AF" w:rsidRDefault="00AD3A91" w:rsidP="000A62AF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6DF4FB9E" wp14:editId="1FAC1303">
            <wp:extent cx="252000" cy="252000"/>
            <wp:effectExtent l="0" t="0" r="0" b="0"/>
            <wp:docPr id="26" name="Picture 2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62AF" w:rsidRPr="000A62AF">
        <w:t xml:space="preserve">To be eligible for processing, the </w:t>
      </w:r>
      <w:r w:rsidR="00114394">
        <w:t>submission’s</w:t>
      </w:r>
      <w:r w:rsidR="000A62AF" w:rsidRPr="000A62AF">
        <w:t xml:space="preserve"> status need</w:t>
      </w:r>
      <w:r w:rsidR="00F26D30">
        <w:t>s</w:t>
      </w:r>
      <w:r w:rsidR="000A62AF" w:rsidRPr="000A62AF">
        <w:t xml:space="preserve"> to be </w:t>
      </w:r>
      <w:r w:rsidR="000A62AF" w:rsidRPr="000A62AF">
        <w:rPr>
          <w:i/>
        </w:rPr>
        <w:t>Submission Approved</w:t>
      </w:r>
      <w:r w:rsidR="000A62AF">
        <w:t>.</w:t>
      </w:r>
    </w:p>
    <w:p w14:paraId="08DD97B6" w14:textId="5AE58F2D" w:rsidR="00C41FA2" w:rsidRDefault="001B1A18" w:rsidP="00C41FA2">
      <w:pPr>
        <w:pStyle w:val="QRGNumbering1"/>
      </w:pPr>
      <w:r>
        <w:t xml:space="preserve">In the </w:t>
      </w:r>
      <w:r w:rsidRPr="001B1A18">
        <w:rPr>
          <w:b/>
        </w:rPr>
        <w:t>Data Assets</w:t>
      </w:r>
      <w:r>
        <w:t xml:space="preserve"> section of the Data Portal </w:t>
      </w:r>
      <w:r w:rsidR="00431623">
        <w:t>h</w:t>
      </w:r>
      <w:r>
        <w:t>ome screen, s</w:t>
      </w:r>
      <w:r w:rsidR="000A62AF">
        <w:t xml:space="preserve">elect the </w:t>
      </w:r>
      <w:r w:rsidR="00114394">
        <w:t>submission</w:t>
      </w:r>
      <w:r w:rsidR="00C41FA2">
        <w:t xml:space="preserve"> </w:t>
      </w:r>
      <w:r w:rsidR="000A62AF">
        <w:t xml:space="preserve">to be </w:t>
      </w:r>
      <w:r w:rsidR="007F2545">
        <w:t>reviewed</w:t>
      </w:r>
      <w:r w:rsidR="00C41FA2">
        <w:t xml:space="preserve">. </w:t>
      </w:r>
    </w:p>
    <w:p w14:paraId="3811E0E2" w14:textId="77777777" w:rsidR="00C41FA2" w:rsidRDefault="00C41FA2" w:rsidP="00C41FA2">
      <w:pPr>
        <w:pStyle w:val="QRGText"/>
      </w:pPr>
      <w:r>
        <w:t xml:space="preserve">The Data Asset Details screen will display. </w:t>
      </w:r>
    </w:p>
    <w:p w14:paraId="20ED07AF" w14:textId="77777777" w:rsidR="00193FCD" w:rsidRPr="00193FCD" w:rsidRDefault="00193FCD" w:rsidP="00193FCD">
      <w:pPr>
        <w:pStyle w:val="QRGPictureCentre"/>
      </w:pPr>
      <w:r>
        <w:drawing>
          <wp:inline distT="0" distB="0" distL="0" distR="0" wp14:anchorId="61036F4F" wp14:editId="5BD20F73">
            <wp:extent cx="3108960" cy="2019300"/>
            <wp:effectExtent l="19050" t="19050" r="15240" b="19050"/>
            <wp:docPr id="17" name="Picture 17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4C8649" w14:textId="1B12DC49" w:rsidR="00406309" w:rsidRDefault="00406309" w:rsidP="00C41FA2">
      <w:pPr>
        <w:pStyle w:val="QRGNumbering1"/>
      </w:pPr>
      <w:r>
        <w:t xml:space="preserve">Review the details of the </w:t>
      </w:r>
      <w:r w:rsidR="00114394">
        <w:t>submission</w:t>
      </w:r>
      <w:r>
        <w:t xml:space="preserve"> as </w:t>
      </w:r>
      <w:r w:rsidR="00F26D30">
        <w:t>needed</w:t>
      </w:r>
      <w:r>
        <w:t>.</w:t>
      </w:r>
    </w:p>
    <w:p w14:paraId="52C883D2" w14:textId="77777777" w:rsidR="00D15DF1" w:rsidRDefault="00795439" w:rsidP="00C41FA2">
      <w:pPr>
        <w:pStyle w:val="QRGNumbering1"/>
      </w:pPr>
      <w:r>
        <w:t xml:space="preserve">To review the contents of the attached </w:t>
      </w:r>
      <w:r w:rsidR="004A00F0">
        <w:t>form</w:t>
      </w:r>
      <w:r>
        <w:t xml:space="preserve"> to ensure it is the one you need to add comments to, select</w:t>
      </w:r>
      <w:r w:rsidR="004A00F0">
        <w:t xml:space="preserve"> either</w:t>
      </w:r>
      <w:r>
        <w:t xml:space="preserve"> </w:t>
      </w:r>
      <w:r w:rsidR="00792772">
        <w:rPr>
          <w:noProof/>
          <w:lang w:eastAsia="en-AU"/>
        </w:rPr>
        <w:drawing>
          <wp:inline distT="0" distB="0" distL="0" distR="0" wp14:anchorId="24A7A23E" wp14:editId="4E07FAD7">
            <wp:extent cx="705600" cy="180000"/>
            <wp:effectExtent l="19050" t="19050" r="18415" b="10795"/>
            <wp:docPr id="9" name="Picture 9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92772">
        <w:t xml:space="preserve"> </w:t>
      </w:r>
      <w:r w:rsidR="004A00F0">
        <w:t xml:space="preserve">or </w:t>
      </w:r>
      <w:r w:rsidR="004A00F0">
        <w:rPr>
          <w:noProof/>
          <w:lang w:eastAsia="en-AU"/>
        </w:rPr>
        <w:drawing>
          <wp:inline distT="0" distB="0" distL="0" distR="0" wp14:anchorId="232EED8A" wp14:editId="0EE5C465">
            <wp:extent cx="691200" cy="180000"/>
            <wp:effectExtent l="19050" t="19050" r="13970" b="10795"/>
            <wp:docPr id="7" name="Picture 7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A00F0">
        <w:t xml:space="preserve"> </w:t>
      </w:r>
      <w:r w:rsidR="00792772">
        <w:t>at the top of the screen</w:t>
      </w:r>
      <w:r>
        <w:t xml:space="preserve">. </w:t>
      </w:r>
    </w:p>
    <w:p w14:paraId="7175FF4E" w14:textId="77777777" w:rsidR="00795439" w:rsidRDefault="00795439" w:rsidP="00C41FA2">
      <w:pPr>
        <w:pStyle w:val="QRGNumbering1"/>
      </w:pPr>
      <w:r>
        <w:t xml:space="preserve">Once finished, select </w:t>
      </w:r>
      <w:r w:rsidR="00193FCD">
        <w:rPr>
          <w:noProof/>
          <w:lang w:eastAsia="en-AU"/>
        </w:rPr>
        <w:drawing>
          <wp:inline distT="0" distB="0" distL="0" distR="0" wp14:anchorId="02B221E4" wp14:editId="06CAD949">
            <wp:extent cx="550800" cy="180000"/>
            <wp:effectExtent l="19050" t="19050" r="20955" b="10795"/>
            <wp:docPr id="19" name="Picture 19" descr="the Clos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D1925">
        <w:t xml:space="preserve"> </w:t>
      </w:r>
      <w:r w:rsidR="00042652">
        <w:t xml:space="preserve">at the bottom of the form </w:t>
      </w:r>
      <w:r w:rsidR="00FD1925">
        <w:t xml:space="preserve">to exit the </w:t>
      </w:r>
      <w:r w:rsidR="004A00F0">
        <w:t>form</w:t>
      </w:r>
      <w:r w:rsidR="00750AEE">
        <w:t xml:space="preserve"> and return to the Data Asset Details screen</w:t>
      </w:r>
      <w:r>
        <w:t>.</w:t>
      </w:r>
    </w:p>
    <w:p w14:paraId="56D04261" w14:textId="42F34C2D" w:rsidR="000A62AF" w:rsidRDefault="003A3440" w:rsidP="000A62AF">
      <w:pPr>
        <w:pStyle w:val="QRGNumbering1"/>
      </w:pPr>
      <w:r>
        <w:t xml:space="preserve">Once the </w:t>
      </w:r>
      <w:r w:rsidR="00114394">
        <w:t>submission</w:t>
      </w:r>
      <w:r>
        <w:t xml:space="preserve"> has </w:t>
      </w:r>
      <w:r w:rsidR="004A00F0">
        <w:t xml:space="preserve">been reviewed as needed, select either </w:t>
      </w:r>
      <w:r w:rsidR="00153037">
        <w:rPr>
          <w:noProof/>
          <w:lang w:eastAsia="en-AU"/>
        </w:rPr>
        <w:drawing>
          <wp:inline distT="0" distB="0" distL="0" distR="0" wp14:anchorId="2EFE7481" wp14:editId="72249AD1">
            <wp:extent cx="216000" cy="216000"/>
            <wp:effectExtent l="0" t="0" r="0" b="0"/>
            <wp:docPr id="593" name="Picture 593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4CF">
        <w:t xml:space="preserve"> </w:t>
      </w:r>
      <w:r w:rsidR="004A00F0">
        <w:t>or the workflow progress bar and</w:t>
      </w:r>
      <w:r w:rsidR="003F34CF">
        <w:t>,</w:t>
      </w:r>
      <w:r w:rsidR="00FD1925">
        <w:t xml:space="preserve"> in the Change Data Asset Status dialog box,</w:t>
      </w:r>
      <w:r w:rsidR="003F34CF">
        <w:t xml:space="preserve"> i</w:t>
      </w:r>
      <w:r w:rsidR="000A62AF">
        <w:t xml:space="preserve">n the </w:t>
      </w:r>
      <w:r w:rsidR="000A62AF" w:rsidRPr="003F34CF">
        <w:rPr>
          <w:b/>
        </w:rPr>
        <w:t>Action</w:t>
      </w:r>
      <w:r w:rsidR="000A62AF">
        <w:t xml:space="preserve"> field</w:t>
      </w:r>
      <w:r w:rsidR="00406309">
        <w:t>,</w:t>
      </w:r>
      <w:r>
        <w:t xml:space="preserve"> </w:t>
      </w:r>
      <w:r w:rsidR="00406309">
        <w:t xml:space="preserve">select </w:t>
      </w:r>
      <w:r w:rsidR="009814CF">
        <w:rPr>
          <w:noProof/>
          <w:lang w:eastAsia="en-AU"/>
        </w:rPr>
        <w:drawing>
          <wp:inline distT="0" distB="0" distL="0" distR="0" wp14:anchorId="07281AFA" wp14:editId="289F8FB6">
            <wp:extent cx="169200" cy="126000"/>
            <wp:effectExtent l="19050" t="19050" r="21590" b="26670"/>
            <wp:docPr id="1" name="Picture 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62AF">
        <w:t xml:space="preserve"> and select </w:t>
      </w:r>
      <w:r w:rsidR="000A62AF" w:rsidRPr="003F34CF">
        <w:rPr>
          <w:i/>
        </w:rPr>
        <w:t>Ready for</w:t>
      </w:r>
      <w:r w:rsidR="000A62AF" w:rsidRPr="003F34CF">
        <w:rPr>
          <w:b/>
        </w:rPr>
        <w:t xml:space="preserve"> </w:t>
      </w:r>
      <w:r w:rsidR="000A62AF" w:rsidRPr="003F34CF">
        <w:rPr>
          <w:i/>
        </w:rPr>
        <w:t>Processing</w:t>
      </w:r>
      <w:r w:rsidR="00406309" w:rsidRPr="003F34CF">
        <w:rPr>
          <w:b/>
        </w:rPr>
        <w:t xml:space="preserve"> </w:t>
      </w:r>
      <w:r w:rsidR="00406309" w:rsidRPr="00AD3A91">
        <w:t>to</w:t>
      </w:r>
      <w:r w:rsidR="00406309" w:rsidRPr="003F34CF">
        <w:rPr>
          <w:b/>
        </w:rPr>
        <w:t xml:space="preserve"> </w:t>
      </w:r>
      <w:r w:rsidR="00406309">
        <w:t xml:space="preserve">move the </w:t>
      </w:r>
      <w:r w:rsidR="00114394">
        <w:t>submission</w:t>
      </w:r>
      <w:r w:rsidR="00406309">
        <w:t xml:space="preserve"> to the next step of the process</w:t>
      </w:r>
      <w:r w:rsidR="000A62AF">
        <w:t>.</w:t>
      </w:r>
    </w:p>
    <w:p w14:paraId="0E8F6493" w14:textId="5483F9B4" w:rsidR="00BC67DF" w:rsidRDefault="00BC67DF" w:rsidP="00BC67DF">
      <w:pPr>
        <w:pStyle w:val="QRGText"/>
      </w:pPr>
      <w:r>
        <w:rPr>
          <w:noProof/>
          <w:lang w:eastAsia="en-AU"/>
        </w:rPr>
        <w:drawing>
          <wp:inline distT="0" distB="0" distL="0" distR="0" wp14:anchorId="0C58F703" wp14:editId="2C31D5DA">
            <wp:extent cx="252000" cy="252000"/>
            <wp:effectExtent l="0" t="0" r="0" b="0"/>
            <wp:docPr id="10" name="Picture 1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5E1E04">
        <w:t>h</w:t>
      </w:r>
      <w:r>
        <w:t xml:space="preserve">ealth </w:t>
      </w:r>
      <w:r w:rsidR="005E1E04">
        <w:t>s</w:t>
      </w:r>
      <w:r>
        <w:t xml:space="preserve">ervice has asked you to return the </w:t>
      </w:r>
      <w:r w:rsidR="00114394">
        <w:t>submission</w:t>
      </w:r>
      <w:r>
        <w:t xml:space="preserve"> as it has </w:t>
      </w:r>
      <w:r w:rsidR="003F365C">
        <w:t xml:space="preserve">been submitted in error, select </w:t>
      </w:r>
      <w:r w:rsidRPr="00BC67DF">
        <w:rPr>
          <w:i/>
        </w:rPr>
        <w:t>Return to Uploader</w:t>
      </w:r>
      <w:r>
        <w:t>.</w:t>
      </w:r>
    </w:p>
    <w:p w14:paraId="2E120D02" w14:textId="6CB2C756" w:rsidR="00616E13" w:rsidRDefault="00616E13" w:rsidP="00616E13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F26D30">
        <w:t>about</w:t>
      </w:r>
      <w:r>
        <w:t xml:space="preserve"> the action being performed on the </w:t>
      </w:r>
      <w:r w:rsidR="00114394">
        <w:t>submission</w:t>
      </w:r>
      <w:r>
        <w:t>.</w:t>
      </w:r>
    </w:p>
    <w:p w14:paraId="0589C2A6" w14:textId="7833EE75" w:rsidR="00C41FA2" w:rsidRDefault="000A62AF" w:rsidP="00C41FA2">
      <w:pPr>
        <w:pStyle w:val="QRGNumbering1"/>
      </w:pPr>
      <w:r>
        <w:t xml:space="preserve">To set the </w:t>
      </w:r>
      <w:r w:rsidR="00114394">
        <w:t>submission</w:t>
      </w:r>
      <w:r>
        <w:t xml:space="preserve"> to </w:t>
      </w:r>
      <w:r w:rsidRPr="001B1A18">
        <w:rPr>
          <w:i/>
        </w:rPr>
        <w:t>Ready for Processing</w:t>
      </w:r>
      <w:r w:rsidRPr="00CB70AA">
        <w:t>,</w:t>
      </w:r>
      <w:r>
        <w:t xml:space="preserve"> s</w:t>
      </w:r>
      <w:r w:rsidR="00C41FA2">
        <w:t>elect</w:t>
      </w:r>
      <w:r>
        <w:t xml:space="preserve"> </w:t>
      </w:r>
      <w:r w:rsidR="008064F2">
        <w:rPr>
          <w:noProof/>
          <w:lang w:eastAsia="en-AU"/>
        </w:rPr>
        <w:drawing>
          <wp:inline distT="0" distB="0" distL="0" distR="0" wp14:anchorId="0BF60706" wp14:editId="787826C0">
            <wp:extent cx="1094400" cy="180000"/>
            <wp:effectExtent l="19050" t="19050" r="10795" b="10795"/>
            <wp:docPr id="936" name="Picture 936" title="the Ready for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1FA2">
        <w:t>.</w:t>
      </w:r>
    </w:p>
    <w:p w14:paraId="10FD0145" w14:textId="6B438F71" w:rsidR="00D87BAA" w:rsidRDefault="00616E13" w:rsidP="00C41FA2">
      <w:pPr>
        <w:pStyle w:val="QRGText"/>
      </w:pPr>
      <w:r>
        <w:t xml:space="preserve">The </w:t>
      </w:r>
      <w:r w:rsidR="00114394">
        <w:t>submission’s</w:t>
      </w:r>
      <w:r w:rsidR="00C41FA2">
        <w:t xml:space="preserve"> status will change to </w:t>
      </w:r>
      <w:r w:rsidR="004A7277" w:rsidRPr="000A62AF">
        <w:rPr>
          <w:i/>
        </w:rPr>
        <w:t>Ready for Processing</w:t>
      </w:r>
      <w:r w:rsidR="00114394">
        <w:rPr>
          <w:i/>
        </w:rPr>
        <w:t>,</w:t>
      </w:r>
      <w:r w:rsidR="00C41FA2">
        <w:t xml:space="preserve"> </w:t>
      </w:r>
      <w:r w:rsidR="00E86796">
        <w:t xml:space="preserve">and </w:t>
      </w:r>
      <w:r w:rsidR="00522938">
        <w:t xml:space="preserve">you can now </w:t>
      </w:r>
      <w:r w:rsidR="00F26D30">
        <w:t>start</w:t>
      </w:r>
      <w:r w:rsidR="00522938">
        <w:t xml:space="preserve"> the exception r</w:t>
      </w:r>
      <w:r w:rsidR="00795439">
        <w:t xml:space="preserve">eporting process by adding comments to the </w:t>
      </w:r>
      <w:r w:rsidR="004A00F0">
        <w:t>form</w:t>
      </w:r>
      <w:r w:rsidR="00795439">
        <w:t xml:space="preserve"> and return</w:t>
      </w:r>
      <w:r>
        <w:t>ing</w:t>
      </w:r>
      <w:r w:rsidR="00795439">
        <w:t xml:space="preserve"> the </w:t>
      </w:r>
      <w:r w:rsidR="00114394">
        <w:t>submission</w:t>
      </w:r>
      <w:r w:rsidR="00795439">
        <w:t xml:space="preserve"> to the </w:t>
      </w:r>
      <w:r w:rsidR="005E1E04">
        <w:t>h</w:t>
      </w:r>
      <w:r w:rsidR="00795439">
        <w:t xml:space="preserve">ealth </w:t>
      </w:r>
      <w:r w:rsidR="005E1E04">
        <w:t>s</w:t>
      </w:r>
      <w:r w:rsidR="00795439">
        <w:t>ervice for amendment</w:t>
      </w:r>
      <w:r w:rsidR="00F26D30">
        <w:t>.</w:t>
      </w:r>
    </w:p>
    <w:p w14:paraId="552678ED" w14:textId="4C8B1A02" w:rsidR="00377A0F" w:rsidRDefault="000A62AF" w:rsidP="00377A0F">
      <w:pPr>
        <w:pStyle w:val="QRGSubHeading"/>
      </w:pPr>
      <w:r>
        <w:t xml:space="preserve">Step 2 – </w:t>
      </w:r>
      <w:r w:rsidR="00616E13">
        <w:t xml:space="preserve">Add </w:t>
      </w:r>
      <w:r w:rsidR="00114394">
        <w:t>c</w:t>
      </w:r>
      <w:r w:rsidR="00616E13">
        <w:t xml:space="preserve">omments to the </w:t>
      </w:r>
      <w:r w:rsidR="00114394">
        <w:t>submission</w:t>
      </w:r>
      <w:r w:rsidR="00616E13">
        <w:t xml:space="preserve"> and </w:t>
      </w:r>
      <w:r w:rsidR="00114394">
        <w:t>r</w:t>
      </w:r>
      <w:r w:rsidR="00776215">
        <w:t xml:space="preserve">eturn </w:t>
      </w:r>
      <w:r w:rsidR="00616E13">
        <w:t>it</w:t>
      </w:r>
      <w:r w:rsidR="00776215">
        <w:t xml:space="preserve"> to the </w:t>
      </w:r>
      <w:r w:rsidR="00AD0BE4">
        <w:t xml:space="preserve">Health Service for </w:t>
      </w:r>
      <w:r w:rsidR="00114394">
        <w:t>a</w:t>
      </w:r>
      <w:r w:rsidR="00AD0BE4">
        <w:t>mendment</w:t>
      </w:r>
    </w:p>
    <w:p w14:paraId="3FF9F32A" w14:textId="6983D103" w:rsidR="00E86796" w:rsidRDefault="00E86796" w:rsidP="00377A0F">
      <w:pPr>
        <w:pStyle w:val="QRGText"/>
      </w:pPr>
      <w:r>
        <w:t xml:space="preserve">To </w:t>
      </w:r>
      <w:r w:rsidR="00616E13">
        <w:t>add comments to</w:t>
      </w:r>
      <w:r>
        <w:t xml:space="preserve"> a </w:t>
      </w:r>
      <w:r w:rsidR="00114394">
        <w:t>submission</w:t>
      </w:r>
      <w:r w:rsidR="005F73BA">
        <w:t xml:space="preserve"> in the Data Portal</w:t>
      </w:r>
      <w:r>
        <w:t>:</w:t>
      </w:r>
    </w:p>
    <w:p w14:paraId="72F26EA4" w14:textId="22280691" w:rsidR="00C6330A" w:rsidRDefault="00C6330A" w:rsidP="0020313B">
      <w:pPr>
        <w:pStyle w:val="QRGNumbering1"/>
        <w:numPr>
          <w:ilvl w:val="0"/>
          <w:numId w:val="33"/>
        </w:numPr>
      </w:pPr>
      <w:r>
        <w:t xml:space="preserve">Ensure the Data Portal </w:t>
      </w:r>
      <w:r w:rsidR="00431623">
        <w:t>h</w:t>
      </w:r>
      <w:r>
        <w:t>ome screen is displayed.</w:t>
      </w:r>
    </w:p>
    <w:p w14:paraId="598B885B" w14:textId="71EE6038" w:rsidR="000A62AF" w:rsidRPr="000A62AF" w:rsidRDefault="000A62AF" w:rsidP="0020313B">
      <w:pPr>
        <w:pStyle w:val="QRGNumbering1"/>
        <w:numPr>
          <w:ilvl w:val="0"/>
          <w:numId w:val="33"/>
        </w:numPr>
      </w:pPr>
      <w:r w:rsidRPr="000A62AF">
        <w:t xml:space="preserve">From the Data Portal </w:t>
      </w:r>
      <w:r w:rsidR="00431623">
        <w:t>h</w:t>
      </w:r>
      <w:r w:rsidRPr="000A62AF">
        <w:t xml:space="preserve">ome screen, search for the </w:t>
      </w:r>
      <w:r w:rsidR="00114394">
        <w:t>submission</w:t>
      </w:r>
      <w:r w:rsidRPr="000A62AF">
        <w:t xml:space="preserve"> to be </w:t>
      </w:r>
      <w:r w:rsidR="006322E0">
        <w:t>amended</w:t>
      </w:r>
      <w:r w:rsidRPr="000A62AF">
        <w:t xml:space="preserve">. </w:t>
      </w:r>
    </w:p>
    <w:p w14:paraId="58FAF1C9" w14:textId="40166500" w:rsidR="000A62AF" w:rsidRDefault="000A62AF" w:rsidP="00BC67DF">
      <w:pPr>
        <w:pStyle w:val="QRGText"/>
      </w:pPr>
      <w:r>
        <w:t xml:space="preserve">For more information on how to search for a </w:t>
      </w:r>
      <w:r w:rsidR="00114394">
        <w:t>submission</w:t>
      </w:r>
      <w:r>
        <w:t xml:space="preserve">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2E1A86FC" w14:textId="222FACFB" w:rsidR="00377A0F" w:rsidRDefault="000A62AF" w:rsidP="00377A0F">
      <w:pPr>
        <w:pStyle w:val="QRGNumbering1"/>
      </w:pPr>
      <w:r>
        <w:t xml:space="preserve">Select the </w:t>
      </w:r>
      <w:r w:rsidR="00114394">
        <w:t>submission</w:t>
      </w:r>
      <w:r w:rsidR="00377A0F">
        <w:t xml:space="preserve"> </w:t>
      </w:r>
      <w:r w:rsidR="00706011">
        <w:t xml:space="preserve">to be </w:t>
      </w:r>
      <w:r w:rsidR="00FE38D8">
        <w:t>reviewed</w:t>
      </w:r>
      <w:r w:rsidR="00377A0F">
        <w:t xml:space="preserve">. </w:t>
      </w:r>
    </w:p>
    <w:p w14:paraId="4AB938A7" w14:textId="77777777" w:rsidR="00377A0F" w:rsidRDefault="00377A0F" w:rsidP="00377A0F">
      <w:pPr>
        <w:pStyle w:val="QRGText"/>
      </w:pPr>
      <w:r>
        <w:t xml:space="preserve">The Data Asset Details screen will display. </w:t>
      </w:r>
    </w:p>
    <w:p w14:paraId="3EBF46F8" w14:textId="77777777" w:rsidR="003A3440" w:rsidRDefault="003A3440" w:rsidP="003A3440">
      <w:pPr>
        <w:pStyle w:val="QRGNumbering1"/>
      </w:pPr>
      <w:r w:rsidRPr="00A168C5">
        <w:t xml:space="preserve">To </w:t>
      </w:r>
      <w:r>
        <w:t>open the</w:t>
      </w:r>
      <w:r w:rsidRPr="00A168C5">
        <w:t xml:space="preserve"> attached </w:t>
      </w:r>
      <w:r w:rsidR="004A00F0">
        <w:t>form</w:t>
      </w:r>
      <w:r>
        <w:t>, select</w:t>
      </w:r>
      <w:r w:rsidR="004A00F0">
        <w:t xml:space="preserve"> either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34738F15" wp14:editId="5044F1DE">
            <wp:extent cx="716400" cy="180000"/>
            <wp:effectExtent l="19050" t="19050" r="26670" b="10795"/>
            <wp:docPr id="20" name="Picture 20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A00F0">
        <w:t xml:space="preserve">or </w:t>
      </w:r>
      <w:r w:rsidR="004A00F0">
        <w:rPr>
          <w:noProof/>
          <w:lang w:eastAsia="en-AU"/>
        </w:rPr>
        <w:drawing>
          <wp:inline distT="0" distB="0" distL="0" distR="0" wp14:anchorId="7FFFB84C" wp14:editId="19E2C87B">
            <wp:extent cx="691200" cy="180000"/>
            <wp:effectExtent l="19050" t="19050" r="13970" b="10795"/>
            <wp:docPr id="13" name="Picture 13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A00F0">
        <w:t xml:space="preserve"> </w:t>
      </w:r>
      <w:r>
        <w:t>at the top of the screen.</w:t>
      </w:r>
    </w:p>
    <w:p w14:paraId="4B126BF0" w14:textId="561D5354" w:rsidR="00750AEE" w:rsidRPr="00B24E56" w:rsidRDefault="00750AEE" w:rsidP="00750AEE">
      <w:pPr>
        <w:pStyle w:val="QRGText"/>
      </w:pPr>
      <w:r w:rsidRPr="00B24E56">
        <w:t xml:space="preserve">The </w:t>
      </w:r>
      <w:r>
        <w:t xml:space="preserve">applicable form (with the </w:t>
      </w:r>
      <w:r w:rsidR="005E1E04">
        <w:t>h</w:t>
      </w:r>
      <w:r>
        <w:t xml:space="preserve">ealth </w:t>
      </w:r>
      <w:r w:rsidR="005E1E04">
        <w:t>s</w:t>
      </w:r>
      <w:r>
        <w:t xml:space="preserve">ervice’s name at the top of the screen) </w:t>
      </w:r>
      <w:r w:rsidRPr="00B24E56">
        <w:t>will display</w:t>
      </w:r>
      <w:r>
        <w:t xml:space="preserve"> containing the</w:t>
      </w:r>
      <w:r w:rsidRPr="00B24E56">
        <w:t xml:space="preserve"> </w:t>
      </w:r>
      <w:r w:rsidR="005E1E04">
        <w:t>h</w:t>
      </w:r>
      <w:r>
        <w:t xml:space="preserve">ealth </w:t>
      </w:r>
      <w:r w:rsidR="005E1E04">
        <w:t>s</w:t>
      </w:r>
      <w:r>
        <w:t xml:space="preserve">ervice’s data, </w:t>
      </w:r>
      <w:r w:rsidRPr="00B24E56">
        <w:t>and any indicators</w:t>
      </w:r>
      <w:r>
        <w:t>/sections</w:t>
      </w:r>
      <w:r w:rsidRPr="00B24E56">
        <w:t xml:space="preserve"> still containing data validation </w:t>
      </w:r>
      <w:r>
        <w:t>flags</w:t>
      </w:r>
      <w:r w:rsidRPr="00B24E56">
        <w:t xml:space="preserve"> will</w:t>
      </w:r>
      <w:r>
        <w:t xml:space="preserve"> show a</w:t>
      </w:r>
      <w:r w:rsidRPr="00B24E56">
        <w:t xml:space="preserve"> </w:t>
      </w:r>
      <w:r>
        <w:rPr>
          <w:noProof/>
          <w:lang w:eastAsia="en-AU"/>
        </w:rPr>
        <w:drawing>
          <wp:inline distT="0" distB="0" distL="0" distR="0" wp14:anchorId="23793666" wp14:editId="7C28AF95">
            <wp:extent cx="169200" cy="180000"/>
            <wp:effectExtent l="0" t="0" r="2540" b="0"/>
            <wp:docPr id="23" name="Picture 23" title="validation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</w:t>
      </w:r>
      <w:r w:rsidRPr="00B24E56">
        <w:t>.</w:t>
      </w:r>
    </w:p>
    <w:p w14:paraId="1CC3B9D8" w14:textId="295A31C8" w:rsidR="00BD6234" w:rsidRDefault="00750AEE" w:rsidP="00BD6234">
      <w:pPr>
        <w:pStyle w:val="QRGText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4E0BD" wp14:editId="066191F4">
                <wp:simplePos x="0" y="0"/>
                <wp:positionH relativeFrom="column">
                  <wp:posOffset>2848610</wp:posOffset>
                </wp:positionH>
                <wp:positionV relativeFrom="paragraph">
                  <wp:posOffset>-825500</wp:posOffset>
                </wp:positionV>
                <wp:extent cx="4147820" cy="520065"/>
                <wp:effectExtent l="0" t="0" r="0" b="190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B173" w14:textId="77777777" w:rsidR="00153037" w:rsidRPr="00321668" w:rsidRDefault="00153037" w:rsidP="001530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Initiate Exception Reporting (the 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4E0BD" id="Text Box 12" o:spid="_x0000_s1027" type="#_x0000_t202" alt="&quot;&quot;" style="position:absolute;margin-left:224.3pt;margin-top:-65pt;width:326.6pt;height:40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" filled="f" stroked="f">
                <v:textbox style="mso-fit-shape-to-text:t">
                  <w:txbxContent>
                    <w:p w14:paraId="4D32B173" w14:textId="77777777" w:rsidR="00153037" w:rsidRPr="00321668" w:rsidRDefault="00153037" w:rsidP="0015303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Initiate Exception Reporting (the AIHW)</w:t>
                      </w:r>
                    </w:p>
                  </w:txbxContent>
                </v:textbox>
              </v:shape>
            </w:pict>
          </mc:Fallback>
        </mc:AlternateContent>
      </w:r>
      <w:r w:rsidR="006322E0">
        <w:t>You</w:t>
      </w:r>
      <w:r w:rsidR="00BD6234">
        <w:t xml:space="preserve"> can </w:t>
      </w:r>
      <w:r w:rsidR="006322E0">
        <w:t xml:space="preserve">now add </w:t>
      </w:r>
      <w:r w:rsidR="00BD6234">
        <w:t>comment</w:t>
      </w:r>
      <w:r w:rsidR="006322E0">
        <w:t>s</w:t>
      </w:r>
      <w:r w:rsidR="00BD6234">
        <w:t xml:space="preserve"> </w:t>
      </w:r>
      <w:r w:rsidR="00F26D30">
        <w:t>about</w:t>
      </w:r>
      <w:r w:rsidR="006322E0">
        <w:t xml:space="preserve"> any data issues</w:t>
      </w:r>
      <w:r w:rsidR="00C13366">
        <w:t xml:space="preserve"> for each applicable indicator</w:t>
      </w:r>
      <w:r>
        <w:t>/section</w:t>
      </w:r>
      <w:r w:rsidR="006322E0">
        <w:t xml:space="preserve"> in the form</w:t>
      </w:r>
      <w:r w:rsidR="00BD6234">
        <w:t xml:space="preserve"> and what needs to be done</w:t>
      </w:r>
      <w:r w:rsidR="006322E0">
        <w:t xml:space="preserve"> by the </w:t>
      </w:r>
      <w:r w:rsidR="005E1E04">
        <w:t>h</w:t>
      </w:r>
      <w:r w:rsidR="006322E0">
        <w:t xml:space="preserve">ealth </w:t>
      </w:r>
      <w:r w:rsidR="005E1E04">
        <w:t>s</w:t>
      </w:r>
      <w:r w:rsidR="006322E0">
        <w:t>ervice to resolve each issue</w:t>
      </w:r>
      <w:r w:rsidR="00BD6234">
        <w:t>.</w:t>
      </w:r>
    </w:p>
    <w:p w14:paraId="1BBD5D47" w14:textId="6E5F64C5" w:rsidR="00BD6234" w:rsidRDefault="00BD6234" w:rsidP="006322E0">
      <w:pPr>
        <w:pStyle w:val="QRGNumbering1"/>
      </w:pPr>
      <w:r>
        <w:t xml:space="preserve">To add a comment </w:t>
      </w:r>
      <w:r w:rsidR="00F26D30">
        <w:t>about</w:t>
      </w:r>
      <w:r>
        <w:t xml:space="preserve"> a particular data value, </w:t>
      </w:r>
      <w:r w:rsidR="007D4772">
        <w:t xml:space="preserve">in the </w:t>
      </w:r>
      <w:r w:rsidR="007D4772" w:rsidRPr="007D4772">
        <w:rPr>
          <w:b/>
        </w:rPr>
        <w:t>Notifications</w:t>
      </w:r>
      <w:r w:rsidR="007D4772">
        <w:t xml:space="preserve"> </w:t>
      </w:r>
      <w:r w:rsidR="00750AEE" w:rsidRPr="00750AEE">
        <w:rPr>
          <w:b/>
        </w:rPr>
        <w:t>Tray</w:t>
      </w:r>
      <w:r w:rsidR="007D4772">
        <w:t xml:space="preserve">, hover your mouse pointer to the right of the applicable </w:t>
      </w:r>
      <w:r w:rsidR="00C66246">
        <w:t xml:space="preserve">data </w:t>
      </w:r>
      <w:r w:rsidR="007D4772">
        <w:t xml:space="preserve">validation flag title and </w:t>
      </w:r>
      <w:r>
        <w:t xml:space="preserve">select </w:t>
      </w:r>
      <w:r w:rsidR="00A02407">
        <w:rPr>
          <w:noProof/>
          <w:lang w:eastAsia="en-AU"/>
        </w:rPr>
        <w:drawing>
          <wp:inline distT="0" distB="0" distL="0" distR="0" wp14:anchorId="5891691A" wp14:editId="01544123">
            <wp:extent cx="223200" cy="216000"/>
            <wp:effectExtent l="0" t="0" r="5715" b="0"/>
            <wp:docPr id="14" name="Picture 14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772">
        <w:t>.</w:t>
      </w:r>
    </w:p>
    <w:p w14:paraId="4AB01D0C" w14:textId="77777777" w:rsidR="00BD6234" w:rsidRDefault="00BD6234" w:rsidP="00A24606">
      <w:pPr>
        <w:pStyle w:val="QRGNumbering1"/>
      </w:pPr>
      <w:r>
        <w:t xml:space="preserve">In the </w:t>
      </w:r>
      <w:r w:rsidRPr="00D532FF">
        <w:rPr>
          <w:b/>
        </w:rPr>
        <w:t>Reason</w:t>
      </w:r>
      <w:r>
        <w:t xml:space="preserve"> field that displays, select </w:t>
      </w:r>
      <w:r>
        <w:rPr>
          <w:noProof/>
          <w:lang w:eastAsia="en-AU"/>
        </w:rPr>
        <w:drawing>
          <wp:inline distT="0" distB="0" distL="0" distR="0" wp14:anchorId="2C6AA5D3" wp14:editId="1268624D">
            <wp:extent cx="140400" cy="180000"/>
            <wp:effectExtent l="19050" t="19050" r="12065" b="10795"/>
            <wp:docPr id="18" name="Picture 18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select the reason the comment is being added. The options are </w:t>
      </w:r>
      <w:r w:rsidR="001F031B">
        <w:rPr>
          <w:b/>
        </w:rPr>
        <w:t xml:space="preserve">Zero data, Excluded results, Change in values identified, Reporting issue, Validation issue identified by AIHW </w:t>
      </w:r>
      <w:r w:rsidR="001F031B">
        <w:t xml:space="preserve">and </w:t>
      </w:r>
      <w:r w:rsidR="001F031B" w:rsidRPr="001F031B">
        <w:rPr>
          <w:b/>
        </w:rPr>
        <w:t>Other</w:t>
      </w:r>
      <w:r w:rsidR="001F031B">
        <w:t>.</w:t>
      </w:r>
    </w:p>
    <w:p w14:paraId="61572E4C" w14:textId="77777777" w:rsidR="00BD6234" w:rsidRDefault="00BD6234" w:rsidP="00A24606">
      <w:pPr>
        <w:pStyle w:val="QRGNumbering1"/>
      </w:pPr>
      <w:r>
        <w:t xml:space="preserve">In the </w:t>
      </w:r>
      <w:r w:rsidRPr="00D532FF">
        <w:rPr>
          <w:b/>
        </w:rPr>
        <w:t>Additional Information</w:t>
      </w:r>
      <w:r>
        <w:t xml:space="preserve"> field, enter the detail of </w:t>
      </w:r>
      <w:r w:rsidR="006322E0">
        <w:t xml:space="preserve">the </w:t>
      </w:r>
      <w:r w:rsidR="00C13366">
        <w:t>issue</w:t>
      </w:r>
      <w:r w:rsidR="006322E0">
        <w:t xml:space="preserve"> that has been identified and what needs to be done to resolve it</w:t>
      </w:r>
      <w:r>
        <w:t>.</w:t>
      </w:r>
    </w:p>
    <w:p w14:paraId="68980AC0" w14:textId="77777777" w:rsidR="00BD6234" w:rsidRDefault="00BD6234" w:rsidP="00A24606">
      <w:pPr>
        <w:pStyle w:val="QRGNumbering1"/>
      </w:pPr>
      <w:r>
        <w:t xml:space="preserve">To save the comment, select </w:t>
      </w:r>
      <w:r w:rsidR="003A3440">
        <w:rPr>
          <w:noProof/>
          <w:lang w:eastAsia="en-AU"/>
        </w:rPr>
        <w:drawing>
          <wp:inline distT="0" distB="0" distL="0" distR="0" wp14:anchorId="498FE4DC" wp14:editId="304BB14D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E14C3B" w14:textId="6D1E7F54" w:rsidR="00BD6234" w:rsidRDefault="00BD6234" w:rsidP="00A24606">
      <w:pPr>
        <w:pStyle w:val="QRGNumbering1"/>
      </w:pPr>
      <w:r>
        <w:t>Repeat this process for any other values</w:t>
      </w:r>
      <w:r w:rsidR="00C13366">
        <w:t xml:space="preserve"> and indicators</w:t>
      </w:r>
      <w:r>
        <w:t xml:space="preserve"> in the </w:t>
      </w:r>
      <w:r w:rsidR="004A00F0">
        <w:t>form</w:t>
      </w:r>
      <w:r>
        <w:t xml:space="preserve"> you feel need to be amended or investigated further</w:t>
      </w:r>
      <w:r w:rsidR="00A24606">
        <w:t xml:space="preserve"> by the </w:t>
      </w:r>
      <w:r w:rsidR="005E1E04">
        <w:t>h</w:t>
      </w:r>
      <w:r w:rsidR="00A24606">
        <w:t xml:space="preserve">ealth </w:t>
      </w:r>
      <w:r w:rsidR="005E1E04">
        <w:t>s</w:t>
      </w:r>
      <w:r w:rsidR="00A24606">
        <w:t>ervice</w:t>
      </w:r>
      <w:r>
        <w:t>.</w:t>
      </w:r>
    </w:p>
    <w:p w14:paraId="7D363D29" w14:textId="1A0BEEE7" w:rsidR="00924B74" w:rsidRDefault="00924B74" w:rsidP="00924B74">
      <w:pPr>
        <w:pStyle w:val="QRGNumbering1"/>
      </w:pPr>
      <w:r>
        <w:t xml:space="preserve">To exit the </w:t>
      </w:r>
      <w:r w:rsidR="004A00F0">
        <w:t>form</w:t>
      </w:r>
      <w:r w:rsidR="00C66246">
        <w:t xml:space="preserve"> and return to the Data Asset Details screen</w:t>
      </w:r>
      <w:r>
        <w:t xml:space="preserve">, scroll to the bottom of the </w:t>
      </w:r>
      <w:r w:rsidR="00042652">
        <w:t>form</w:t>
      </w:r>
      <w:r w:rsidR="00114394">
        <w:t>,</w:t>
      </w:r>
      <w:r>
        <w:t xml:space="preserve"> and select </w:t>
      </w:r>
      <w:r w:rsidR="00750AEE">
        <w:rPr>
          <w:noProof/>
          <w:lang w:eastAsia="en-AU"/>
        </w:rPr>
        <w:drawing>
          <wp:inline distT="0" distB="0" distL="0" distR="0" wp14:anchorId="62DDA798" wp14:editId="6C735D24">
            <wp:extent cx="550800" cy="180000"/>
            <wp:effectExtent l="19050" t="19050" r="20955" b="10795"/>
            <wp:docPr id="22" name="Picture 22" descr="the Clos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D543E9" w14:textId="519FCCC4" w:rsidR="00795439" w:rsidRPr="00A24606" w:rsidRDefault="00FD1925" w:rsidP="00A24606">
      <w:pPr>
        <w:pStyle w:val="QRGNumbering1"/>
      </w:pPr>
      <w:r>
        <w:t xml:space="preserve">To action the </w:t>
      </w:r>
      <w:r w:rsidR="00114394">
        <w:t>submission</w:t>
      </w:r>
      <w:r>
        <w:t>, s</w:t>
      </w:r>
      <w:r w:rsidR="003A3440">
        <w:t>elect</w:t>
      </w:r>
      <w:r w:rsidR="004A00F0">
        <w:t xml:space="preserve"> either</w:t>
      </w:r>
      <w:r w:rsidR="003A3440">
        <w:t xml:space="preserve"> </w:t>
      </w:r>
      <w:r w:rsidR="00153037">
        <w:rPr>
          <w:noProof/>
          <w:lang w:eastAsia="en-AU"/>
        </w:rPr>
        <w:drawing>
          <wp:inline distT="0" distB="0" distL="0" distR="0" wp14:anchorId="20C90FA3" wp14:editId="18537CE9">
            <wp:extent cx="216000" cy="216000"/>
            <wp:effectExtent l="0" t="0" r="0" b="0"/>
            <wp:docPr id="11" name="Picture 11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440">
        <w:t xml:space="preserve"> </w:t>
      </w:r>
      <w:r w:rsidR="004A00F0">
        <w:t xml:space="preserve">or the workflow progress bar </w:t>
      </w:r>
      <w:r w:rsidR="003A3440">
        <w:t>and,</w:t>
      </w:r>
      <w:r>
        <w:t xml:space="preserve"> in the Change Data Asset Status dialog box, </w:t>
      </w:r>
      <w:r w:rsidR="003A3440">
        <w:t>in</w:t>
      </w:r>
      <w:r w:rsidR="00795439" w:rsidRPr="00A24606">
        <w:t xml:space="preserve"> the </w:t>
      </w:r>
      <w:r w:rsidR="00795439" w:rsidRPr="00A24606">
        <w:rPr>
          <w:b/>
        </w:rPr>
        <w:t>Action</w:t>
      </w:r>
      <w:r w:rsidR="003F34CF">
        <w:t xml:space="preserve"> field, s</w:t>
      </w:r>
      <w:r w:rsidR="00795439" w:rsidRPr="00A24606">
        <w:t xml:space="preserve">elect </w:t>
      </w:r>
      <w:r w:rsidR="009814CF">
        <w:rPr>
          <w:noProof/>
          <w:lang w:eastAsia="en-AU"/>
        </w:rPr>
        <w:drawing>
          <wp:inline distT="0" distB="0" distL="0" distR="0" wp14:anchorId="5C339DDD" wp14:editId="433C13DB">
            <wp:extent cx="169200" cy="126000"/>
            <wp:effectExtent l="19050" t="19050" r="21590" b="26670"/>
            <wp:docPr id="3" name="Picture 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95439" w:rsidRPr="00A24606">
        <w:t xml:space="preserve"> and select </w:t>
      </w:r>
      <w:r w:rsidR="00795439" w:rsidRPr="00A24606">
        <w:rPr>
          <w:i/>
        </w:rPr>
        <w:t>Return to Uploader.</w:t>
      </w:r>
    </w:p>
    <w:p w14:paraId="249AF86B" w14:textId="26CC399A" w:rsidR="00795439" w:rsidRPr="00A24606" w:rsidRDefault="00795439" w:rsidP="00A24606">
      <w:pPr>
        <w:pStyle w:val="QRGNumbering1"/>
      </w:pPr>
      <w:r w:rsidRPr="00A24606">
        <w:t xml:space="preserve">In the </w:t>
      </w:r>
      <w:r w:rsidRPr="00A24606">
        <w:rPr>
          <w:b/>
        </w:rPr>
        <w:t>Revision Due Date</w:t>
      </w:r>
      <w:r w:rsidRPr="00A24606">
        <w:t xml:space="preserve"> field that appears, select the new date the </w:t>
      </w:r>
      <w:r w:rsidR="00114394">
        <w:t>submission</w:t>
      </w:r>
      <w:r w:rsidRPr="00A24606">
        <w:t xml:space="preserve"> is due to be resubmitted to</w:t>
      </w:r>
      <w:r w:rsidR="00704975">
        <w:t xml:space="preserve"> </w:t>
      </w:r>
      <w:r w:rsidR="00C549D1">
        <w:t xml:space="preserve">you </w:t>
      </w:r>
      <w:r w:rsidR="00C13366">
        <w:t xml:space="preserve">for processing. </w:t>
      </w:r>
      <w:r w:rsidRPr="00A24606">
        <w:t xml:space="preserve">This </w:t>
      </w:r>
      <w:r w:rsidR="00C13366">
        <w:t xml:space="preserve">date </w:t>
      </w:r>
      <w:r w:rsidRPr="00A24606">
        <w:t xml:space="preserve">will default to </w:t>
      </w:r>
      <w:r w:rsidR="00C13366">
        <w:t xml:space="preserve">two weeks from today </w:t>
      </w:r>
      <w:r w:rsidR="00105105">
        <w:t>but</w:t>
      </w:r>
      <w:r w:rsidR="00A24606">
        <w:t xml:space="preserve"> </w:t>
      </w:r>
      <w:r w:rsidR="00C13366">
        <w:t xml:space="preserve">can be changed if </w:t>
      </w:r>
      <w:r w:rsidR="00F26D30">
        <w:t>needed</w:t>
      </w:r>
      <w:r w:rsidRPr="00A24606">
        <w:t>.</w:t>
      </w:r>
    </w:p>
    <w:p w14:paraId="6838F23E" w14:textId="23134FFA" w:rsidR="00616E13" w:rsidRDefault="00616E13" w:rsidP="00616E13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F26D30">
        <w:t>about</w:t>
      </w:r>
      <w:r>
        <w:t xml:space="preserve"> the action being performed on the </w:t>
      </w:r>
      <w:r w:rsidR="00114394">
        <w:t>submission</w:t>
      </w:r>
      <w:r>
        <w:t>.</w:t>
      </w:r>
    </w:p>
    <w:p w14:paraId="6BB21867" w14:textId="2095FCB3" w:rsidR="00795439" w:rsidRPr="00A24606" w:rsidRDefault="00795439" w:rsidP="00A24606">
      <w:pPr>
        <w:pStyle w:val="QRGNumbering1"/>
      </w:pPr>
      <w:r w:rsidRPr="00A24606">
        <w:t>To s</w:t>
      </w:r>
      <w:r w:rsidR="00616E13">
        <w:t xml:space="preserve">end the </w:t>
      </w:r>
      <w:r w:rsidR="00114394">
        <w:t>submission</w:t>
      </w:r>
      <w:r w:rsidR="00616E13">
        <w:t xml:space="preserve"> back to the </w:t>
      </w:r>
      <w:r w:rsidR="005E1E04">
        <w:t>h</w:t>
      </w:r>
      <w:r w:rsidR="00616E13">
        <w:t xml:space="preserve">ealth </w:t>
      </w:r>
      <w:r w:rsidR="005E1E04">
        <w:t>s</w:t>
      </w:r>
      <w:r w:rsidR="008064F2">
        <w:t xml:space="preserve">ervice for amendment, select </w:t>
      </w:r>
      <w:r w:rsidR="008064F2">
        <w:rPr>
          <w:noProof/>
          <w:lang w:eastAsia="en-AU"/>
        </w:rPr>
        <w:drawing>
          <wp:inline distT="0" distB="0" distL="0" distR="0" wp14:anchorId="72D299F6" wp14:editId="146977AB">
            <wp:extent cx="968400" cy="180000"/>
            <wp:effectExtent l="19050" t="19050" r="22225" b="10795"/>
            <wp:docPr id="942" name="Picture 942" title="the Return to Upload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24606">
        <w:t>.</w:t>
      </w:r>
    </w:p>
    <w:p w14:paraId="3C7178E0" w14:textId="77777777" w:rsidR="00114394" w:rsidRDefault="00114394" w:rsidP="00E07917">
      <w:pPr>
        <w:pStyle w:val="QRGText"/>
      </w:pPr>
    </w:p>
    <w:p w14:paraId="22F5F5F9" w14:textId="77777777" w:rsidR="00114394" w:rsidRDefault="00114394" w:rsidP="00E07917">
      <w:pPr>
        <w:pStyle w:val="QRGText"/>
      </w:pPr>
    </w:p>
    <w:p w14:paraId="2A5F0621" w14:textId="68370CE1" w:rsidR="00D87BAA" w:rsidRDefault="000A62AF" w:rsidP="00E07917">
      <w:pPr>
        <w:pStyle w:val="QRGText"/>
      </w:pPr>
      <w:r>
        <w:t xml:space="preserve">The </w:t>
      </w:r>
      <w:r w:rsidR="00114394">
        <w:t>submission’s</w:t>
      </w:r>
      <w:r w:rsidR="00377A0F">
        <w:t xml:space="preserve"> status will change to </w:t>
      </w:r>
      <w:r w:rsidR="00A24606">
        <w:rPr>
          <w:i/>
        </w:rPr>
        <w:t xml:space="preserve">Submission Returned to Uploader </w:t>
      </w:r>
      <w:r>
        <w:t xml:space="preserve">and the </w:t>
      </w:r>
      <w:r w:rsidR="005E1E04">
        <w:t>h</w:t>
      </w:r>
      <w:r w:rsidR="00A24606">
        <w:t xml:space="preserve">ealth </w:t>
      </w:r>
      <w:r w:rsidR="005E1E04">
        <w:t>s</w:t>
      </w:r>
      <w:r w:rsidR="00A24606">
        <w:t xml:space="preserve">ervice will now need to address the comments you have made in the </w:t>
      </w:r>
      <w:r w:rsidR="004A00F0">
        <w:t>form</w:t>
      </w:r>
      <w:r w:rsidR="00A24606">
        <w:t xml:space="preserve"> before sending the </w:t>
      </w:r>
      <w:r w:rsidR="00114394">
        <w:t>submission</w:t>
      </w:r>
      <w:r w:rsidR="00A24606">
        <w:t xml:space="preserve"> back through the submission approval process</w:t>
      </w:r>
      <w:r>
        <w:t>.</w:t>
      </w:r>
      <w:r w:rsidR="00C53869">
        <w:t xml:space="preserve"> </w:t>
      </w:r>
    </w:p>
    <w:p w14:paraId="1A7AEA3F" w14:textId="15DD70F8" w:rsidR="00A24606" w:rsidRDefault="00A24606" w:rsidP="00E07917">
      <w:pPr>
        <w:pStyle w:val="QRGText"/>
      </w:pPr>
      <w:r>
        <w:t>For more information, see the</w:t>
      </w:r>
      <w:r w:rsidR="00114394">
        <w:t xml:space="preserve"> applicable</w:t>
      </w:r>
      <w:r>
        <w:t xml:space="preserve"> </w:t>
      </w:r>
      <w:r w:rsidRPr="00A24606">
        <w:rPr>
          <w:i/>
        </w:rPr>
        <w:t xml:space="preserve">Amend a </w:t>
      </w:r>
      <w:r w:rsidR="00114394">
        <w:rPr>
          <w:i/>
        </w:rPr>
        <w:t>Submission</w:t>
      </w:r>
      <w:r w:rsidRPr="00A24606">
        <w:rPr>
          <w:i/>
        </w:rPr>
        <w:t xml:space="preserve"> as Part of Exception Reporting</w:t>
      </w:r>
      <w:r w:rsidR="008B1588">
        <w:rPr>
          <w:i/>
        </w:rPr>
        <w:t xml:space="preserve"> (</w:t>
      </w:r>
      <w:r w:rsidR="00D319B9">
        <w:rPr>
          <w:i/>
        </w:rPr>
        <w:t>Health Service)</w:t>
      </w:r>
      <w:r>
        <w:t xml:space="preserve"> QRG.</w:t>
      </w:r>
      <w:r w:rsidR="00CA05CB" w:rsidRPr="00CA05CB">
        <w:rPr>
          <w:rFonts w:ascii="Times New Roman" w:hAnsi="Times New Roman"/>
          <w:noProof/>
          <w:lang w:eastAsia="en-AU"/>
        </w:rPr>
        <w:t xml:space="preserve"> </w:t>
      </w:r>
    </w:p>
    <w:sectPr w:rsidR="00A24606" w:rsidSect="00193FCD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826B" w14:textId="77777777" w:rsidR="00CC2195" w:rsidRDefault="00CC2195" w:rsidP="00AF798B">
      <w:pPr>
        <w:spacing w:before="0" w:after="0"/>
      </w:pPr>
      <w:r>
        <w:separator/>
      </w:r>
    </w:p>
    <w:p w14:paraId="54FF1BF6" w14:textId="77777777" w:rsidR="00CC2195" w:rsidRDefault="00CC2195"/>
  </w:endnote>
  <w:endnote w:type="continuationSeparator" w:id="0">
    <w:p w14:paraId="155E52DE" w14:textId="77777777" w:rsidR="00CC2195" w:rsidRDefault="00CC2195" w:rsidP="00AF798B">
      <w:pPr>
        <w:spacing w:before="0" w:after="0"/>
      </w:pPr>
      <w:r>
        <w:continuationSeparator/>
      </w:r>
    </w:p>
    <w:p w14:paraId="5E9DD920" w14:textId="77777777" w:rsidR="00CC2195" w:rsidRDefault="00CC2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71A" w14:textId="77777777" w:rsidR="002C63B0" w:rsidRDefault="002C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583BE7B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417C56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CA05CB">
              <w:rPr>
                <w:noProof/>
              </w:rPr>
              <w:fldChar w:fldCharType="begin"/>
            </w:r>
            <w:r w:rsidR="00CA05CB">
              <w:rPr>
                <w:noProof/>
              </w:rPr>
              <w:instrText xml:space="preserve"> NUMPAGES  </w:instrText>
            </w:r>
            <w:r w:rsidR="00CA05CB">
              <w:rPr>
                <w:noProof/>
              </w:rPr>
              <w:fldChar w:fldCharType="separate"/>
            </w:r>
            <w:r w:rsidR="00417C56">
              <w:rPr>
                <w:noProof/>
              </w:rPr>
              <w:t>2</w:t>
            </w:r>
            <w:r w:rsidR="00CA05CB">
              <w:rPr>
                <w:noProof/>
              </w:rPr>
              <w:fldChar w:fldCharType="end"/>
            </w:r>
          </w:p>
        </w:sdtContent>
      </w:sdt>
    </w:sdtContent>
  </w:sdt>
  <w:p w14:paraId="4A2F4767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D662" w14:textId="77777777" w:rsidR="002C63B0" w:rsidRDefault="002C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1BC0" w14:textId="77777777" w:rsidR="00CC2195" w:rsidRDefault="00CC2195" w:rsidP="00AF798B">
      <w:pPr>
        <w:spacing w:before="0" w:after="0"/>
      </w:pPr>
      <w:r>
        <w:separator/>
      </w:r>
    </w:p>
    <w:p w14:paraId="3BC23BA3" w14:textId="77777777" w:rsidR="00CC2195" w:rsidRDefault="00CC2195"/>
  </w:footnote>
  <w:footnote w:type="continuationSeparator" w:id="0">
    <w:p w14:paraId="57C296C8" w14:textId="77777777" w:rsidR="00CC2195" w:rsidRDefault="00CC2195" w:rsidP="00AF798B">
      <w:pPr>
        <w:spacing w:before="0" w:after="0"/>
      </w:pPr>
      <w:r>
        <w:continuationSeparator/>
      </w:r>
    </w:p>
    <w:p w14:paraId="5F1F52AB" w14:textId="77777777" w:rsidR="00CC2195" w:rsidRDefault="00CC2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FCA4" w14:textId="77777777" w:rsidR="002C63B0" w:rsidRDefault="002C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307" w14:textId="2D491A0B" w:rsidR="00AF798B" w:rsidRPr="000767A1" w:rsidRDefault="002C63B0" w:rsidP="000767A1">
    <w:pPr>
      <w:pStyle w:val="QRGheadergood"/>
    </w:pPr>
    <w:r>
      <w:drawing>
        <wp:anchor distT="0" distB="0" distL="114300" distR="114300" simplePos="0" relativeHeight="251659776" behindDoc="0" locked="0" layoutInCell="1" allowOverlap="1" wp14:anchorId="6878E6BE" wp14:editId="5AF9C94F">
          <wp:simplePos x="0" y="0"/>
          <wp:positionH relativeFrom="column">
            <wp:posOffset>-140970</wp:posOffset>
          </wp:positionH>
          <wp:positionV relativeFrom="paragraph">
            <wp:posOffset>635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65C" w:rsidRPr="000628A2">
      <w:drawing>
        <wp:anchor distT="0" distB="0" distL="114300" distR="114300" simplePos="0" relativeHeight="251658752" behindDoc="0" locked="0" layoutInCell="1" allowOverlap="1" wp14:anchorId="673BCCB3" wp14:editId="7C28EFE7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itiate Exception Reporting (the AIHW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E902" w14:textId="77777777" w:rsidR="002C63B0" w:rsidRDefault="002C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3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6F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220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88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6E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C6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5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8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E0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0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B810B1E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28695">
    <w:abstractNumId w:val="11"/>
  </w:num>
  <w:num w:numId="2" w16cid:durableId="1479303827">
    <w:abstractNumId w:val="10"/>
  </w:num>
  <w:num w:numId="3" w16cid:durableId="1368330628">
    <w:abstractNumId w:val="12"/>
  </w:num>
  <w:num w:numId="4" w16cid:durableId="1614239797">
    <w:abstractNumId w:val="10"/>
    <w:lvlOverride w:ilvl="0">
      <w:startOverride w:val="1"/>
    </w:lvlOverride>
  </w:num>
  <w:num w:numId="5" w16cid:durableId="779029059">
    <w:abstractNumId w:val="10"/>
    <w:lvlOverride w:ilvl="0">
      <w:startOverride w:val="1"/>
    </w:lvlOverride>
  </w:num>
  <w:num w:numId="6" w16cid:durableId="324209612">
    <w:abstractNumId w:val="10"/>
    <w:lvlOverride w:ilvl="0">
      <w:startOverride w:val="1"/>
    </w:lvlOverride>
  </w:num>
  <w:num w:numId="7" w16cid:durableId="1495025491">
    <w:abstractNumId w:val="9"/>
  </w:num>
  <w:num w:numId="8" w16cid:durableId="1067192076">
    <w:abstractNumId w:val="7"/>
  </w:num>
  <w:num w:numId="9" w16cid:durableId="1492402103">
    <w:abstractNumId w:val="6"/>
  </w:num>
  <w:num w:numId="10" w16cid:durableId="181018071">
    <w:abstractNumId w:val="5"/>
  </w:num>
  <w:num w:numId="11" w16cid:durableId="544410569">
    <w:abstractNumId w:val="4"/>
  </w:num>
  <w:num w:numId="12" w16cid:durableId="378359534">
    <w:abstractNumId w:val="8"/>
  </w:num>
  <w:num w:numId="13" w16cid:durableId="1052656529">
    <w:abstractNumId w:val="3"/>
  </w:num>
  <w:num w:numId="14" w16cid:durableId="710884097">
    <w:abstractNumId w:val="2"/>
  </w:num>
  <w:num w:numId="15" w16cid:durableId="351759568">
    <w:abstractNumId w:val="1"/>
  </w:num>
  <w:num w:numId="16" w16cid:durableId="1805349421">
    <w:abstractNumId w:val="0"/>
  </w:num>
  <w:num w:numId="17" w16cid:durableId="1660841554">
    <w:abstractNumId w:val="10"/>
    <w:lvlOverride w:ilvl="0">
      <w:startOverride w:val="1"/>
    </w:lvlOverride>
  </w:num>
  <w:num w:numId="18" w16cid:durableId="1053309190">
    <w:abstractNumId w:val="10"/>
    <w:lvlOverride w:ilvl="0">
      <w:startOverride w:val="1"/>
    </w:lvlOverride>
  </w:num>
  <w:num w:numId="19" w16cid:durableId="475417867">
    <w:abstractNumId w:val="10"/>
    <w:lvlOverride w:ilvl="0">
      <w:startOverride w:val="1"/>
    </w:lvlOverride>
  </w:num>
  <w:num w:numId="20" w16cid:durableId="978145988">
    <w:abstractNumId w:val="10"/>
    <w:lvlOverride w:ilvl="0">
      <w:startOverride w:val="1"/>
    </w:lvlOverride>
  </w:num>
  <w:num w:numId="21" w16cid:durableId="173737689">
    <w:abstractNumId w:val="10"/>
    <w:lvlOverride w:ilvl="0">
      <w:startOverride w:val="1"/>
    </w:lvlOverride>
  </w:num>
  <w:num w:numId="22" w16cid:durableId="1986002955">
    <w:abstractNumId w:val="10"/>
    <w:lvlOverride w:ilvl="0">
      <w:startOverride w:val="1"/>
    </w:lvlOverride>
  </w:num>
  <w:num w:numId="23" w16cid:durableId="834225681">
    <w:abstractNumId w:val="10"/>
    <w:lvlOverride w:ilvl="0">
      <w:startOverride w:val="1"/>
    </w:lvlOverride>
  </w:num>
  <w:num w:numId="24" w16cid:durableId="1368144720">
    <w:abstractNumId w:val="10"/>
  </w:num>
  <w:num w:numId="25" w16cid:durableId="688678011">
    <w:abstractNumId w:val="10"/>
    <w:lvlOverride w:ilvl="0">
      <w:startOverride w:val="1"/>
    </w:lvlOverride>
  </w:num>
  <w:num w:numId="26" w16cid:durableId="1980112055">
    <w:abstractNumId w:val="10"/>
    <w:lvlOverride w:ilvl="0">
      <w:startOverride w:val="1"/>
    </w:lvlOverride>
  </w:num>
  <w:num w:numId="27" w16cid:durableId="1966499000">
    <w:abstractNumId w:val="10"/>
    <w:lvlOverride w:ilvl="0">
      <w:startOverride w:val="1"/>
    </w:lvlOverride>
  </w:num>
  <w:num w:numId="28" w16cid:durableId="1348557072">
    <w:abstractNumId w:val="10"/>
    <w:lvlOverride w:ilvl="0">
      <w:startOverride w:val="1"/>
    </w:lvlOverride>
  </w:num>
  <w:num w:numId="29" w16cid:durableId="913903831">
    <w:abstractNumId w:val="10"/>
    <w:lvlOverride w:ilvl="0">
      <w:startOverride w:val="1"/>
    </w:lvlOverride>
  </w:num>
  <w:num w:numId="30" w16cid:durableId="929969707">
    <w:abstractNumId w:val="10"/>
    <w:lvlOverride w:ilvl="0">
      <w:startOverride w:val="1"/>
    </w:lvlOverride>
  </w:num>
  <w:num w:numId="31" w16cid:durableId="670332165">
    <w:abstractNumId w:val="10"/>
    <w:lvlOverride w:ilvl="0">
      <w:startOverride w:val="1"/>
    </w:lvlOverride>
  </w:num>
  <w:num w:numId="32" w16cid:durableId="1190487967">
    <w:abstractNumId w:val="10"/>
    <w:lvlOverride w:ilvl="0">
      <w:startOverride w:val="1"/>
    </w:lvlOverride>
  </w:num>
  <w:num w:numId="33" w16cid:durableId="569005322">
    <w:abstractNumId w:val="10"/>
    <w:lvlOverride w:ilvl="0">
      <w:startOverride w:val="1"/>
    </w:lvlOverride>
  </w:num>
  <w:num w:numId="34" w16cid:durableId="429353119">
    <w:abstractNumId w:val="10"/>
    <w:lvlOverride w:ilvl="0">
      <w:startOverride w:val="1"/>
    </w:lvlOverride>
  </w:num>
  <w:num w:numId="35" w16cid:durableId="735855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0867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75658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AA"/>
    <w:rsid w:val="00003743"/>
    <w:rsid w:val="0002128E"/>
    <w:rsid w:val="00042652"/>
    <w:rsid w:val="00056198"/>
    <w:rsid w:val="00060CB2"/>
    <w:rsid w:val="00067456"/>
    <w:rsid w:val="000767A1"/>
    <w:rsid w:val="000818E8"/>
    <w:rsid w:val="00092FBC"/>
    <w:rsid w:val="000A256F"/>
    <w:rsid w:val="000A62AF"/>
    <w:rsid w:val="000C7BD5"/>
    <w:rsid w:val="000D6653"/>
    <w:rsid w:val="000E3CDD"/>
    <w:rsid w:val="000F5932"/>
    <w:rsid w:val="00105105"/>
    <w:rsid w:val="00114394"/>
    <w:rsid w:val="0011737E"/>
    <w:rsid w:val="001358F3"/>
    <w:rsid w:val="00135C0E"/>
    <w:rsid w:val="00153037"/>
    <w:rsid w:val="00193FCD"/>
    <w:rsid w:val="001A4C18"/>
    <w:rsid w:val="001B1A18"/>
    <w:rsid w:val="001B3443"/>
    <w:rsid w:val="001B6D7E"/>
    <w:rsid w:val="001E31A2"/>
    <w:rsid w:val="001F031B"/>
    <w:rsid w:val="001F6964"/>
    <w:rsid w:val="00200606"/>
    <w:rsid w:val="0020313B"/>
    <w:rsid w:val="00264AE7"/>
    <w:rsid w:val="00276E7A"/>
    <w:rsid w:val="00285E4A"/>
    <w:rsid w:val="00287C2F"/>
    <w:rsid w:val="002A14B7"/>
    <w:rsid w:val="002C63B0"/>
    <w:rsid w:val="002E07C5"/>
    <w:rsid w:val="002E4840"/>
    <w:rsid w:val="00300BA9"/>
    <w:rsid w:val="00302AEE"/>
    <w:rsid w:val="0030786C"/>
    <w:rsid w:val="00313943"/>
    <w:rsid w:val="00316F6F"/>
    <w:rsid w:val="00321668"/>
    <w:rsid w:val="003410FA"/>
    <w:rsid w:val="00377A0F"/>
    <w:rsid w:val="003824B8"/>
    <w:rsid w:val="003964D7"/>
    <w:rsid w:val="003A3440"/>
    <w:rsid w:val="003B5BC3"/>
    <w:rsid w:val="003B5FB8"/>
    <w:rsid w:val="003C1B64"/>
    <w:rsid w:val="003D17F9"/>
    <w:rsid w:val="003D3A1F"/>
    <w:rsid w:val="003F26C8"/>
    <w:rsid w:val="003F34CF"/>
    <w:rsid w:val="003F365C"/>
    <w:rsid w:val="00406309"/>
    <w:rsid w:val="0041771E"/>
    <w:rsid w:val="00417C56"/>
    <w:rsid w:val="00431623"/>
    <w:rsid w:val="004867E2"/>
    <w:rsid w:val="004A00F0"/>
    <w:rsid w:val="004A7277"/>
    <w:rsid w:val="004B0826"/>
    <w:rsid w:val="00522938"/>
    <w:rsid w:val="0054433A"/>
    <w:rsid w:val="00563AF3"/>
    <w:rsid w:val="0057671C"/>
    <w:rsid w:val="0058320B"/>
    <w:rsid w:val="00586566"/>
    <w:rsid w:val="005B6BDB"/>
    <w:rsid w:val="005E1E04"/>
    <w:rsid w:val="005F73BA"/>
    <w:rsid w:val="00607DF1"/>
    <w:rsid w:val="00616E13"/>
    <w:rsid w:val="00626300"/>
    <w:rsid w:val="006322E0"/>
    <w:rsid w:val="00665D42"/>
    <w:rsid w:val="006961E7"/>
    <w:rsid w:val="006D260B"/>
    <w:rsid w:val="006E7F05"/>
    <w:rsid w:val="006F15B8"/>
    <w:rsid w:val="00704975"/>
    <w:rsid w:val="00705BE7"/>
    <w:rsid w:val="00706011"/>
    <w:rsid w:val="0071211E"/>
    <w:rsid w:val="007426D9"/>
    <w:rsid w:val="00750AEE"/>
    <w:rsid w:val="00753FC3"/>
    <w:rsid w:val="00776215"/>
    <w:rsid w:val="00782337"/>
    <w:rsid w:val="00782BAA"/>
    <w:rsid w:val="00790A87"/>
    <w:rsid w:val="0079108D"/>
    <w:rsid w:val="00792542"/>
    <w:rsid w:val="00792772"/>
    <w:rsid w:val="00793165"/>
    <w:rsid w:val="00795439"/>
    <w:rsid w:val="007A41CA"/>
    <w:rsid w:val="007C4D6B"/>
    <w:rsid w:val="007D4772"/>
    <w:rsid w:val="007F2545"/>
    <w:rsid w:val="007F6326"/>
    <w:rsid w:val="007F7E9D"/>
    <w:rsid w:val="008064F2"/>
    <w:rsid w:val="008124D5"/>
    <w:rsid w:val="008201F9"/>
    <w:rsid w:val="008264EB"/>
    <w:rsid w:val="0086094A"/>
    <w:rsid w:val="00867F5E"/>
    <w:rsid w:val="00870FC6"/>
    <w:rsid w:val="00871C17"/>
    <w:rsid w:val="00873224"/>
    <w:rsid w:val="00875003"/>
    <w:rsid w:val="00895BC7"/>
    <w:rsid w:val="008B1588"/>
    <w:rsid w:val="008B186D"/>
    <w:rsid w:val="008C5491"/>
    <w:rsid w:val="008D22B5"/>
    <w:rsid w:val="008D5CEF"/>
    <w:rsid w:val="008E0578"/>
    <w:rsid w:val="008E0583"/>
    <w:rsid w:val="00911C0C"/>
    <w:rsid w:val="00924B74"/>
    <w:rsid w:val="009275C3"/>
    <w:rsid w:val="009331AA"/>
    <w:rsid w:val="00942E04"/>
    <w:rsid w:val="00945A04"/>
    <w:rsid w:val="009572AB"/>
    <w:rsid w:val="00970D6D"/>
    <w:rsid w:val="009814CF"/>
    <w:rsid w:val="009834E2"/>
    <w:rsid w:val="00990928"/>
    <w:rsid w:val="009A3F50"/>
    <w:rsid w:val="009C621E"/>
    <w:rsid w:val="009D3CAF"/>
    <w:rsid w:val="00A02407"/>
    <w:rsid w:val="00A15268"/>
    <w:rsid w:val="00A24606"/>
    <w:rsid w:val="00A24775"/>
    <w:rsid w:val="00A43814"/>
    <w:rsid w:val="00A4512D"/>
    <w:rsid w:val="00A45BC8"/>
    <w:rsid w:val="00A50039"/>
    <w:rsid w:val="00A56B14"/>
    <w:rsid w:val="00A6070D"/>
    <w:rsid w:val="00A705AF"/>
    <w:rsid w:val="00A90BE4"/>
    <w:rsid w:val="00AB102A"/>
    <w:rsid w:val="00AD0BE4"/>
    <w:rsid w:val="00AD1CD6"/>
    <w:rsid w:val="00AD3A91"/>
    <w:rsid w:val="00AE6B2E"/>
    <w:rsid w:val="00AF38EB"/>
    <w:rsid w:val="00AF798B"/>
    <w:rsid w:val="00B06089"/>
    <w:rsid w:val="00B13265"/>
    <w:rsid w:val="00B24C0D"/>
    <w:rsid w:val="00B42851"/>
    <w:rsid w:val="00B55A4D"/>
    <w:rsid w:val="00B83B32"/>
    <w:rsid w:val="00B8429C"/>
    <w:rsid w:val="00BC67DF"/>
    <w:rsid w:val="00BD6234"/>
    <w:rsid w:val="00BE6F8F"/>
    <w:rsid w:val="00C03301"/>
    <w:rsid w:val="00C13366"/>
    <w:rsid w:val="00C41FA2"/>
    <w:rsid w:val="00C53869"/>
    <w:rsid w:val="00C549D1"/>
    <w:rsid w:val="00C6330A"/>
    <w:rsid w:val="00C66246"/>
    <w:rsid w:val="00C84175"/>
    <w:rsid w:val="00C9499E"/>
    <w:rsid w:val="00CA05CB"/>
    <w:rsid w:val="00CB5B1A"/>
    <w:rsid w:val="00CB70AA"/>
    <w:rsid w:val="00CC2195"/>
    <w:rsid w:val="00CE77A8"/>
    <w:rsid w:val="00CF536F"/>
    <w:rsid w:val="00D0270E"/>
    <w:rsid w:val="00D14831"/>
    <w:rsid w:val="00D15DF1"/>
    <w:rsid w:val="00D319B9"/>
    <w:rsid w:val="00D471CF"/>
    <w:rsid w:val="00D53109"/>
    <w:rsid w:val="00D66381"/>
    <w:rsid w:val="00D759CE"/>
    <w:rsid w:val="00D77A10"/>
    <w:rsid w:val="00D824C2"/>
    <w:rsid w:val="00D8419C"/>
    <w:rsid w:val="00D87BAA"/>
    <w:rsid w:val="00D9503A"/>
    <w:rsid w:val="00DB3823"/>
    <w:rsid w:val="00DD47C6"/>
    <w:rsid w:val="00DF189B"/>
    <w:rsid w:val="00DF6B0E"/>
    <w:rsid w:val="00E07917"/>
    <w:rsid w:val="00E15715"/>
    <w:rsid w:val="00E609DB"/>
    <w:rsid w:val="00E62CB4"/>
    <w:rsid w:val="00E7171B"/>
    <w:rsid w:val="00E86796"/>
    <w:rsid w:val="00EB6A7A"/>
    <w:rsid w:val="00EC4032"/>
    <w:rsid w:val="00F26D30"/>
    <w:rsid w:val="00F41003"/>
    <w:rsid w:val="00F4136D"/>
    <w:rsid w:val="00F47396"/>
    <w:rsid w:val="00F735B2"/>
    <w:rsid w:val="00F7487E"/>
    <w:rsid w:val="00FA08F8"/>
    <w:rsid w:val="00FB4582"/>
    <w:rsid w:val="00FC03FF"/>
    <w:rsid w:val="00FD1925"/>
    <w:rsid w:val="00FE38D8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25977"/>
  <w15:docId w15:val="{C4CC67EE-C98C-4867-914F-74BEA16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taportal.health.gov.au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5DEC-021D-499B-8088-D8182553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Initiate Exception Reporting (the AIHW)</vt:lpstr>
    </vt:vector>
  </TitlesOfParts>
  <Company>Department of Immigration and Border Protection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Exception Reporting (the AIHW)</dc:title>
  <dc:creator>Joel Dennerley</dc:creator>
  <cp:lastModifiedBy>DUNN, Stuart</cp:lastModifiedBy>
  <cp:revision>71</cp:revision>
  <cp:lastPrinted>2018-06-29T03:15:00Z</cp:lastPrinted>
  <dcterms:created xsi:type="dcterms:W3CDTF">2018-03-07T03:23:00Z</dcterms:created>
  <dcterms:modified xsi:type="dcterms:W3CDTF">2024-04-04T21:06:00Z</dcterms:modified>
</cp:coreProperties>
</file>