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FC35" w14:textId="168C78E8" w:rsidR="008C6692" w:rsidRDefault="008C6692" w:rsidP="00056198">
      <w:pPr>
        <w:pStyle w:val="QRGText"/>
      </w:pPr>
      <w:r>
        <w:t xml:space="preserve">To </w:t>
      </w:r>
      <w:r w:rsidR="00AC1F48">
        <w:t>update</w:t>
      </w:r>
      <w:r w:rsidR="001F5CB8">
        <w:t xml:space="preserve"> and submit</w:t>
      </w:r>
      <w:r>
        <w:t xml:space="preserve"> </w:t>
      </w:r>
      <w:r w:rsidR="005B29D2">
        <w:t>your</w:t>
      </w:r>
      <w:r>
        <w:t xml:space="preserve"> </w:t>
      </w:r>
      <w:r w:rsidR="00AC1F48" w:rsidRPr="00ED16A3">
        <w:rPr>
          <w:i/>
        </w:rPr>
        <w:t>direct load</w:t>
      </w:r>
      <w:r w:rsidR="00AC1F48">
        <w:t xml:space="preserve"> </w:t>
      </w:r>
      <w:r w:rsidR="005B29D2">
        <w:t>Online Services Report (</w:t>
      </w:r>
      <w:r w:rsidR="00DE4007">
        <w:t>OSR</w:t>
      </w:r>
      <w:r w:rsidR="005B29D2">
        <w:t>)</w:t>
      </w:r>
      <w:r w:rsidR="00DE4007">
        <w:t xml:space="preserve"> </w:t>
      </w:r>
      <w:r w:rsidR="00216333">
        <w:t>in the Health Data Portal</w:t>
      </w:r>
      <w:r w:rsidR="00F71F23">
        <w:t xml:space="preserve">, as a </w:t>
      </w:r>
      <w:r w:rsidR="00F71F23" w:rsidRPr="00F71F23">
        <w:rPr>
          <w:i/>
          <w:iCs/>
        </w:rPr>
        <w:t>Submission Uploader</w:t>
      </w:r>
      <w:r>
        <w:t>:</w:t>
      </w:r>
    </w:p>
    <w:p w14:paraId="10845A18" w14:textId="77777777" w:rsidR="00816EB0" w:rsidRDefault="00816EB0" w:rsidP="00454AC5">
      <w:pPr>
        <w:pStyle w:val="QRGNumbering1"/>
      </w:pPr>
      <w:r>
        <w:t>Open the Health Data Portal</w:t>
      </w:r>
      <w:r w:rsidR="00216333">
        <w:t xml:space="preserve"> through </w:t>
      </w:r>
      <w:hyperlink r:id="rId8" w:history="1">
        <w:r w:rsidR="00341C5B">
          <w:rPr>
            <w:rStyle w:val="Hyperlink"/>
          </w:rPr>
          <w:t>Health Data Portal</w:t>
        </w:r>
      </w:hyperlink>
      <w:r>
        <w:t>.</w:t>
      </w:r>
    </w:p>
    <w:p w14:paraId="40810038" w14:textId="53A4FD11" w:rsidR="00DA534D" w:rsidRDefault="00DA534D" w:rsidP="00DA534D">
      <w:pPr>
        <w:pStyle w:val="QRGNumbering1"/>
      </w:pPr>
      <w:r>
        <w:t xml:space="preserve">Log in using the information provided in the </w:t>
      </w:r>
      <w:r w:rsidR="00F737EE">
        <w:rPr>
          <w:i/>
        </w:rPr>
        <w:t>Register for and Log in</w:t>
      </w:r>
      <w:r>
        <w:rPr>
          <w:i/>
        </w:rPr>
        <w:t xml:space="preserve"> to the Health Data Portal</w:t>
      </w:r>
      <w:r>
        <w:t xml:space="preserve"> QRG.</w:t>
      </w:r>
    </w:p>
    <w:p w14:paraId="2FF23258" w14:textId="1E55F4A7" w:rsidR="009F5E9F" w:rsidRDefault="009F5E9F" w:rsidP="009F5E9F">
      <w:pPr>
        <w:pStyle w:val="QRGText"/>
      </w:pPr>
      <w:r>
        <w:t xml:space="preserve">The Data Portal </w:t>
      </w:r>
      <w:r w:rsidR="0026649D">
        <w:t>h</w:t>
      </w:r>
      <w:r>
        <w:t xml:space="preserve">ome screen will display with the </w:t>
      </w:r>
      <w:r w:rsidRPr="007C335B">
        <w:rPr>
          <w:i/>
        </w:rPr>
        <w:t>Reporting Dashboard</w:t>
      </w:r>
      <w:r>
        <w:t xml:space="preserve"> open.</w:t>
      </w:r>
    </w:p>
    <w:p w14:paraId="34BD8ABD" w14:textId="587F0745" w:rsidR="0026649D" w:rsidRPr="0026649D" w:rsidRDefault="0026649D" w:rsidP="0026649D">
      <w:pPr>
        <w:pStyle w:val="QRGPictureCentre"/>
      </w:pPr>
      <w:r>
        <w:drawing>
          <wp:inline distT="0" distB="0" distL="0" distR="0" wp14:anchorId="1C46B996" wp14:editId="5FF2C3C9">
            <wp:extent cx="3105785" cy="2242185"/>
            <wp:effectExtent l="19050" t="19050" r="18415" b="24765"/>
            <wp:docPr id="25" name="Picture 25" descr="picture of the reporting dashboard, showing the highlighted OSR data 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picture of the reporting dashboard, showing the highlighted OSR data asset"/>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5785" cy="2242185"/>
                    </a:xfrm>
                    <a:prstGeom prst="rect">
                      <a:avLst/>
                    </a:prstGeom>
                    <a:ln>
                      <a:solidFill>
                        <a:schemeClr val="tx1"/>
                      </a:solidFill>
                    </a:ln>
                  </pic:spPr>
                </pic:pic>
              </a:graphicData>
            </a:graphic>
          </wp:inline>
        </w:drawing>
      </w:r>
    </w:p>
    <w:p w14:paraId="138BB80E" w14:textId="4D7F63B9" w:rsidR="009F5E9F" w:rsidRDefault="00F71F23" w:rsidP="009F5E9F">
      <w:pPr>
        <w:pStyle w:val="QRGText"/>
      </w:pPr>
      <w:r>
        <w:t>Your</w:t>
      </w:r>
      <w:r w:rsidR="009F5E9F">
        <w:t xml:space="preserve"> OSR </w:t>
      </w:r>
      <w:r w:rsidR="00952EF0">
        <w:t>submission</w:t>
      </w:r>
      <w:r w:rsidR="009F5E9F">
        <w:t xml:space="preserve"> that has been created as part of the Direct Load transfer from your Clinical Information System (CIS) will display here</w:t>
      </w:r>
      <w:r w:rsidR="00CD1DFB">
        <w:t xml:space="preserve"> (</w:t>
      </w:r>
      <w:r w:rsidR="00CD1DFB" w:rsidRPr="00CD1DFB">
        <w:rPr>
          <w:i/>
        </w:rPr>
        <w:t>as highlighted in red above)</w:t>
      </w:r>
      <w:r w:rsidR="009F5E9F" w:rsidRPr="00CD1DFB">
        <w:rPr>
          <w:i/>
        </w:rPr>
        <w:t>.</w:t>
      </w:r>
    </w:p>
    <w:p w14:paraId="7220AA8E" w14:textId="67F25149" w:rsidR="00C14844" w:rsidRDefault="00C14844" w:rsidP="00C14844">
      <w:pPr>
        <w:pStyle w:val="QRGText"/>
      </w:pPr>
      <w:r>
        <w:rPr>
          <w:noProof/>
          <w:lang w:eastAsia="en-AU"/>
        </w:rPr>
        <w:drawing>
          <wp:inline distT="0" distB="0" distL="0" distR="0" wp14:anchorId="66224A01" wp14:editId="2CF8CD8F">
            <wp:extent cx="252000" cy="252000"/>
            <wp:effectExtent l="0" t="0" r="0" b="0"/>
            <wp:docPr id="13" name="Picture 13"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w:t>
      </w:r>
      <w:r w:rsidR="005B29D2">
        <w:t>Your</w:t>
      </w:r>
      <w:r>
        <w:t xml:space="preserve"> </w:t>
      </w:r>
      <w:r w:rsidR="00F71F23">
        <w:t xml:space="preserve">OSR </w:t>
      </w:r>
      <w:r w:rsidR="00952EF0">
        <w:t>submission’s</w:t>
      </w:r>
      <w:r>
        <w:t xml:space="preserve"> status will be </w:t>
      </w:r>
      <w:r w:rsidRPr="00636B12">
        <w:rPr>
          <w:i/>
        </w:rPr>
        <w:t>Draft Submission</w:t>
      </w:r>
      <w:r>
        <w:t xml:space="preserve">. </w:t>
      </w:r>
    </w:p>
    <w:p w14:paraId="6A3BEFA3" w14:textId="11CF9A19" w:rsidR="00636B12" w:rsidRDefault="00636B12" w:rsidP="001F5CB8">
      <w:pPr>
        <w:pStyle w:val="QRGNumbering1"/>
      </w:pPr>
      <w:r>
        <w:t xml:space="preserve">To open </w:t>
      </w:r>
      <w:r w:rsidR="00F71F23">
        <w:t>your</w:t>
      </w:r>
      <w:r>
        <w:t xml:space="preserve"> </w:t>
      </w:r>
      <w:r w:rsidR="00E451A1">
        <w:t>OSR form</w:t>
      </w:r>
      <w:r>
        <w:t xml:space="preserve">, hover your mouse pointer to the right of the OSR </w:t>
      </w:r>
      <w:r w:rsidR="00A54728">
        <w:t>r</w:t>
      </w:r>
      <w:r>
        <w:t xml:space="preserve">eporting </w:t>
      </w:r>
      <w:r w:rsidR="00A54728">
        <w:t>r</w:t>
      </w:r>
      <w:r w:rsidR="0026649D">
        <w:t>ound</w:t>
      </w:r>
      <w:r>
        <w:t xml:space="preserve"> text in the </w:t>
      </w:r>
      <w:r w:rsidR="006A24BE" w:rsidRPr="00F71F23">
        <w:rPr>
          <w:bCs/>
        </w:rPr>
        <w:t xml:space="preserve">Reporting </w:t>
      </w:r>
      <w:r w:rsidRPr="00F71F23">
        <w:rPr>
          <w:bCs/>
        </w:rPr>
        <w:t>Dashboard</w:t>
      </w:r>
      <w:r>
        <w:t xml:space="preserve"> and select</w:t>
      </w:r>
      <w:r w:rsidR="00E451A1">
        <w:t xml:space="preserve"> </w:t>
      </w:r>
      <w:r w:rsidR="00E451A1">
        <w:rPr>
          <w:noProof/>
          <w:lang w:eastAsia="en-AU"/>
        </w:rPr>
        <w:drawing>
          <wp:inline distT="0" distB="0" distL="0" distR="0" wp14:anchorId="15CBA603" wp14:editId="5387C57C">
            <wp:extent cx="219600" cy="216000"/>
            <wp:effectExtent l="0" t="0" r="9525" b="0"/>
            <wp:docPr id="10" name="Picture 10" title="Open Submiss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600" cy="216000"/>
                    </a:xfrm>
                    <a:prstGeom prst="rect">
                      <a:avLst/>
                    </a:prstGeom>
                    <a:noFill/>
                    <a:ln>
                      <a:noFill/>
                    </a:ln>
                  </pic:spPr>
                </pic:pic>
              </a:graphicData>
            </a:graphic>
          </wp:inline>
        </w:drawing>
      </w:r>
      <w:r w:rsidR="00E451A1" w:rsidRPr="001E7DD2">
        <w:t>.</w:t>
      </w:r>
    </w:p>
    <w:p w14:paraId="18652958" w14:textId="6A7FDB3E" w:rsidR="00CD1DFB" w:rsidRDefault="00E451A1" w:rsidP="001F5CB8">
      <w:pPr>
        <w:pStyle w:val="QRGText"/>
      </w:pPr>
      <w:r>
        <w:rPr>
          <w:noProof/>
          <w:lang w:eastAsia="en-AU"/>
        </w:rPr>
        <w:drawing>
          <wp:inline distT="0" distB="0" distL="0" distR="0" wp14:anchorId="345F6092" wp14:editId="2C575230">
            <wp:extent cx="252000" cy="252000"/>
            <wp:effectExtent l="0" t="0" r="0" b="0"/>
            <wp:docPr id="9" name="Picture 9"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If </w:t>
      </w:r>
      <w:r w:rsidR="008119F4">
        <w:t xml:space="preserve">you need to change the </w:t>
      </w:r>
      <w:r w:rsidR="008119F4" w:rsidRPr="00BA28C7">
        <w:rPr>
          <w:i/>
        </w:rPr>
        <w:t>Title</w:t>
      </w:r>
      <w:r w:rsidR="008119F4">
        <w:t xml:space="preserve"> or </w:t>
      </w:r>
      <w:r w:rsidR="008119F4" w:rsidRPr="00BA28C7">
        <w:rPr>
          <w:i/>
        </w:rPr>
        <w:t>Description</w:t>
      </w:r>
      <w:r w:rsidR="008119F4">
        <w:t xml:space="preserve"> of the </w:t>
      </w:r>
      <w:r w:rsidR="00952EF0">
        <w:t>submission</w:t>
      </w:r>
      <w:r w:rsidR="008119F4">
        <w:t xml:space="preserve"> or switch it to </w:t>
      </w:r>
      <w:r w:rsidR="006A24BE">
        <w:t xml:space="preserve">be </w:t>
      </w:r>
      <w:r w:rsidR="008119F4">
        <w:t xml:space="preserve">a </w:t>
      </w:r>
      <w:r w:rsidR="008119F4" w:rsidRPr="006A24BE">
        <w:rPr>
          <w:i/>
        </w:rPr>
        <w:t>Trial Submission</w:t>
      </w:r>
      <w:r>
        <w:t xml:space="preserve">, you can </w:t>
      </w:r>
      <w:r w:rsidR="00CD1DFB">
        <w:t>do this in</w:t>
      </w:r>
      <w:r>
        <w:t xml:space="preserve"> the Data Asset Details screen by selecting </w:t>
      </w:r>
      <w:r>
        <w:rPr>
          <w:noProof/>
          <w:lang w:eastAsia="en-AU"/>
        </w:rPr>
        <w:drawing>
          <wp:inline distT="0" distB="0" distL="0" distR="0" wp14:anchorId="467E032B" wp14:editId="1AAFFD57">
            <wp:extent cx="216000" cy="216000"/>
            <wp:effectExtent l="0" t="0" r="0" b="0"/>
            <wp:docPr id="11" name="Picture 11" title="N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sidR="006A24BE">
        <w:t xml:space="preserve"> </w:t>
      </w:r>
      <w:r>
        <w:t xml:space="preserve">next to </w:t>
      </w:r>
      <w:r>
        <w:rPr>
          <w:noProof/>
          <w:lang w:eastAsia="en-AU"/>
        </w:rPr>
        <w:drawing>
          <wp:inline distT="0" distB="0" distL="0" distR="0" wp14:anchorId="6EE83DD3" wp14:editId="6C96BD88">
            <wp:extent cx="219600" cy="216000"/>
            <wp:effectExtent l="0" t="0" r="9525" b="0"/>
            <wp:docPr id="22" name="Picture 22" title="Open Submiss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600" cy="216000"/>
                    </a:xfrm>
                    <a:prstGeom prst="rect">
                      <a:avLst/>
                    </a:prstGeom>
                    <a:noFill/>
                    <a:ln>
                      <a:noFill/>
                    </a:ln>
                  </pic:spPr>
                </pic:pic>
              </a:graphicData>
            </a:graphic>
          </wp:inline>
        </w:drawing>
      </w:r>
      <w:r w:rsidR="006A24BE">
        <w:t xml:space="preserve"> </w:t>
      </w:r>
      <w:r>
        <w:t>and then</w:t>
      </w:r>
      <w:r w:rsidR="00CD1DFB">
        <w:t xml:space="preserve"> selecting</w:t>
      </w:r>
      <w:r>
        <w:t xml:space="preserve"> </w:t>
      </w:r>
      <w:r w:rsidRPr="00BA28C7">
        <w:rPr>
          <w:i/>
        </w:rPr>
        <w:t>Open Data Asset.</w:t>
      </w:r>
    </w:p>
    <w:p w14:paraId="2D70E91C" w14:textId="77777777" w:rsidR="0026649D" w:rsidRDefault="0026649D" w:rsidP="001F5CB8">
      <w:pPr>
        <w:pStyle w:val="QRGText"/>
      </w:pPr>
    </w:p>
    <w:p w14:paraId="57C9BC3C" w14:textId="77777777" w:rsidR="0026649D" w:rsidRDefault="0026649D" w:rsidP="001F5CB8">
      <w:pPr>
        <w:pStyle w:val="QRGText"/>
      </w:pPr>
    </w:p>
    <w:p w14:paraId="5525A83C" w14:textId="77777777" w:rsidR="0026649D" w:rsidRDefault="0026649D" w:rsidP="001F5CB8">
      <w:pPr>
        <w:pStyle w:val="QRGText"/>
      </w:pPr>
    </w:p>
    <w:p w14:paraId="2FFEBD3B" w14:textId="77777777" w:rsidR="0026649D" w:rsidRDefault="0026649D" w:rsidP="001F5CB8">
      <w:pPr>
        <w:pStyle w:val="QRGText"/>
      </w:pPr>
    </w:p>
    <w:p w14:paraId="6E7C3915" w14:textId="77777777" w:rsidR="0026649D" w:rsidRDefault="0026649D" w:rsidP="001F5CB8">
      <w:pPr>
        <w:pStyle w:val="QRGText"/>
      </w:pPr>
    </w:p>
    <w:p w14:paraId="4E491B9D" w14:textId="77777777" w:rsidR="0026649D" w:rsidRDefault="0026649D" w:rsidP="001F5CB8">
      <w:pPr>
        <w:pStyle w:val="QRGText"/>
      </w:pPr>
    </w:p>
    <w:p w14:paraId="73AF8DE5" w14:textId="77777777" w:rsidR="0026649D" w:rsidRDefault="0026649D" w:rsidP="001F5CB8">
      <w:pPr>
        <w:pStyle w:val="QRGText"/>
      </w:pPr>
    </w:p>
    <w:p w14:paraId="2585E7C0" w14:textId="77777777" w:rsidR="0026649D" w:rsidRDefault="0026649D" w:rsidP="001F5CB8">
      <w:pPr>
        <w:pStyle w:val="QRGText"/>
      </w:pPr>
    </w:p>
    <w:p w14:paraId="7BEFC25F" w14:textId="460AD24F" w:rsidR="001F5CB8" w:rsidRDefault="008119F4" w:rsidP="001F5CB8">
      <w:pPr>
        <w:pStyle w:val="QRGText"/>
      </w:pPr>
      <w:r>
        <w:t>The OSR Form will display</w:t>
      </w:r>
      <w:r w:rsidR="001F5CB8">
        <w:t xml:space="preserve">. </w:t>
      </w:r>
    </w:p>
    <w:p w14:paraId="2ECEC8F5" w14:textId="4285F127" w:rsidR="00DC7547" w:rsidRPr="00DC7547" w:rsidRDefault="00DC7547" w:rsidP="00DC7547">
      <w:pPr>
        <w:pStyle w:val="QRGPictureCentre"/>
      </w:pPr>
      <w:r>
        <w:drawing>
          <wp:inline distT="0" distB="0" distL="0" distR="0" wp14:anchorId="37463458" wp14:editId="0A84FDFE">
            <wp:extent cx="3009600" cy="2196000"/>
            <wp:effectExtent l="19050" t="19050" r="19685" b="13970"/>
            <wp:docPr id="15" name="Picture 15" descr="picture of the OSR Form, showing the details of the Organisation Profile section, including the Overall Purpos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icture of the OSR Form, showing the details of the Organisation Profile section, including the Overall Purpose tex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9600" cy="2196000"/>
                    </a:xfrm>
                    <a:prstGeom prst="rect">
                      <a:avLst/>
                    </a:prstGeom>
                    <a:noFill/>
                    <a:ln>
                      <a:solidFill>
                        <a:schemeClr val="tx1"/>
                      </a:solidFill>
                    </a:ln>
                  </pic:spPr>
                </pic:pic>
              </a:graphicData>
            </a:graphic>
          </wp:inline>
        </w:drawing>
      </w:r>
    </w:p>
    <w:p w14:paraId="0EDB9751" w14:textId="6822B6A5" w:rsidR="00711C08" w:rsidRDefault="008119F4" w:rsidP="00A168C5">
      <w:pPr>
        <w:pStyle w:val="QRGText"/>
      </w:pPr>
      <w:r>
        <w:t>E</w:t>
      </w:r>
      <w:r w:rsidR="00A168C5">
        <w:t xml:space="preserve">ach </w:t>
      </w:r>
      <w:r w:rsidR="00DE4007">
        <w:t>section of</w:t>
      </w:r>
      <w:r w:rsidR="00A168C5">
        <w:t xml:space="preserve"> </w:t>
      </w:r>
      <w:r w:rsidR="00F71F23">
        <w:t>your</w:t>
      </w:r>
      <w:r w:rsidR="00A168C5">
        <w:t xml:space="preserve"> </w:t>
      </w:r>
      <w:r>
        <w:t xml:space="preserve">OSR </w:t>
      </w:r>
      <w:r w:rsidR="00A168C5">
        <w:t xml:space="preserve">form </w:t>
      </w:r>
      <w:r>
        <w:t>is</w:t>
      </w:r>
      <w:r w:rsidR="00A168C5">
        <w:t xml:space="preserve"> displayed on a separate tab on the left-hand side</w:t>
      </w:r>
      <w:r w:rsidR="00F2609B">
        <w:t xml:space="preserve"> of the </w:t>
      </w:r>
      <w:r>
        <w:t>form</w:t>
      </w:r>
      <w:r w:rsidR="00A168C5">
        <w:t>.</w:t>
      </w:r>
      <w:r>
        <w:t xml:space="preserve"> Most</w:t>
      </w:r>
      <w:r w:rsidR="00DE4007">
        <w:t xml:space="preserve"> of the </w:t>
      </w:r>
      <w:r w:rsidR="00EC76DE">
        <w:t>tabs</w:t>
      </w:r>
      <w:r w:rsidR="00711C08">
        <w:t xml:space="preserve"> </w:t>
      </w:r>
      <w:r w:rsidR="00A537E8">
        <w:t xml:space="preserve">will </w:t>
      </w:r>
      <w:r w:rsidR="00DC7547">
        <w:t>display</w:t>
      </w:r>
      <w:r w:rsidR="00A537E8">
        <w:t xml:space="preserve"> a</w:t>
      </w:r>
      <w:r w:rsidR="00D82B15">
        <w:t xml:space="preserve"> </w:t>
      </w:r>
      <w:r w:rsidR="00DA0913">
        <w:rPr>
          <w:noProof/>
          <w:lang w:eastAsia="en-AU"/>
        </w:rPr>
        <w:drawing>
          <wp:inline distT="0" distB="0" distL="0" distR="0" wp14:anchorId="648A335E" wp14:editId="24E17843">
            <wp:extent cx="169200" cy="180000"/>
            <wp:effectExtent l="0" t="0" r="2540" b="0"/>
            <wp:docPr id="23" name="Picture 23" title="validation fla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200" cy="180000"/>
                    </a:xfrm>
                    <a:prstGeom prst="rect">
                      <a:avLst/>
                    </a:prstGeom>
                    <a:noFill/>
                    <a:ln>
                      <a:noFill/>
                    </a:ln>
                  </pic:spPr>
                </pic:pic>
              </a:graphicData>
            </a:graphic>
          </wp:inline>
        </w:drawing>
      </w:r>
      <w:r w:rsidR="00EC76DE">
        <w:t>,</w:t>
      </w:r>
      <w:r w:rsidR="00AC61CF">
        <w:t xml:space="preserve"> </w:t>
      </w:r>
      <w:r>
        <w:t>as each of these sections</w:t>
      </w:r>
      <w:r w:rsidR="00DA0913">
        <w:t xml:space="preserve"> </w:t>
      </w:r>
      <w:r w:rsidR="005B29D2">
        <w:t>contain</w:t>
      </w:r>
      <w:r w:rsidR="00DE4007">
        <w:t xml:space="preserve"> cells that need to be completed.</w:t>
      </w:r>
      <w:r w:rsidR="00EC76DE">
        <w:t xml:space="preserve"> </w:t>
      </w:r>
    </w:p>
    <w:p w14:paraId="1948B547" w14:textId="27D2D92B" w:rsidR="00A168C5" w:rsidRDefault="005B29D2" w:rsidP="00711C08">
      <w:pPr>
        <w:pStyle w:val="QRGNumbering1"/>
      </w:pPr>
      <w:r>
        <w:t xml:space="preserve">You can now start </w:t>
      </w:r>
      <w:r w:rsidR="009360C7">
        <w:t>c</w:t>
      </w:r>
      <w:r w:rsidR="00DE4007">
        <w:t>omplet</w:t>
      </w:r>
      <w:r>
        <w:t>ing</w:t>
      </w:r>
      <w:r w:rsidR="00442C7A">
        <w:t>/updating</w:t>
      </w:r>
      <w:r w:rsidR="00DE4007">
        <w:t xml:space="preserve"> </w:t>
      </w:r>
      <w:r w:rsidR="00F71F23">
        <w:t>your</w:t>
      </w:r>
      <w:r w:rsidR="00DE4007">
        <w:t xml:space="preserve"> </w:t>
      </w:r>
      <w:r w:rsidR="009360C7">
        <w:t>OSR form</w:t>
      </w:r>
      <w:r w:rsidR="00304F83">
        <w:t xml:space="preserve"> (</w:t>
      </w:r>
      <w:r>
        <w:t xml:space="preserve">starting with the </w:t>
      </w:r>
      <w:r w:rsidR="00EC76DE">
        <w:t>O</w:t>
      </w:r>
      <w:r w:rsidR="009360C7" w:rsidRPr="009360C7">
        <w:rPr>
          <w:i/>
        </w:rPr>
        <w:t>rganisation Profile</w:t>
      </w:r>
      <w:r>
        <w:rPr>
          <w:i/>
        </w:rPr>
        <w:t xml:space="preserve"> </w:t>
      </w:r>
      <w:r>
        <w:rPr>
          <w:iCs/>
        </w:rPr>
        <w:t>section</w:t>
      </w:r>
      <w:r w:rsidR="009360C7">
        <w:t>)</w:t>
      </w:r>
      <w:r w:rsidR="00DE4007">
        <w:t xml:space="preserve"> as required.</w:t>
      </w:r>
    </w:p>
    <w:p w14:paraId="7C3A8488" w14:textId="41DD661E" w:rsidR="005B29D2" w:rsidRDefault="005B29D2" w:rsidP="005B29D2">
      <w:pPr>
        <w:pStyle w:val="QRGText"/>
      </w:pPr>
      <w:r>
        <w:t>The OSR form contains the following sections that need to be completed:</w:t>
      </w:r>
    </w:p>
    <w:p w14:paraId="7E53BA58" w14:textId="47267731" w:rsidR="005B29D2" w:rsidRDefault="005B29D2" w:rsidP="005B29D2">
      <w:pPr>
        <w:pStyle w:val="QRGBullet1"/>
      </w:pPr>
      <w:r w:rsidRPr="005B29D2">
        <w:rPr>
          <w:b/>
          <w:bCs/>
        </w:rPr>
        <w:t>Organisation Profile</w:t>
      </w:r>
      <w:r>
        <w:t xml:space="preserve"> – </w:t>
      </w:r>
      <w:r w:rsidR="008960D2">
        <w:t xml:space="preserve">here </w:t>
      </w:r>
      <w:r>
        <w:t>you need to answer questions regarding your health service’s accreditation, smoke-free workplace, and incorporation status</w:t>
      </w:r>
      <w:r w:rsidR="008960D2">
        <w:t xml:space="preserve">. You can also </w:t>
      </w:r>
      <w:r>
        <w:t>nominat</w:t>
      </w:r>
      <w:r w:rsidR="008960D2">
        <w:t>e</w:t>
      </w:r>
      <w:r>
        <w:t xml:space="preserve"> your </w:t>
      </w:r>
      <w:r w:rsidR="008960D2">
        <w:t xml:space="preserve">health service’s main contact for your </w:t>
      </w:r>
      <w:r>
        <w:t>OSR</w:t>
      </w:r>
      <w:r w:rsidR="008960D2">
        <w:t xml:space="preserve"> report</w:t>
      </w:r>
      <w:r>
        <w:t>.</w:t>
      </w:r>
    </w:p>
    <w:p w14:paraId="25363F4C" w14:textId="68C3F22F" w:rsidR="005B29D2" w:rsidRDefault="005B29D2" w:rsidP="005B29D2">
      <w:pPr>
        <w:pStyle w:val="QRGBullet1"/>
      </w:pPr>
      <w:r w:rsidRPr="005B29D2">
        <w:rPr>
          <w:b/>
          <w:bCs/>
        </w:rPr>
        <w:t>Governance</w:t>
      </w:r>
      <w:r>
        <w:t xml:space="preserve"> – here you need to answer questions about your governing committee/Board if you have one</w:t>
      </w:r>
      <w:r w:rsidR="008960D2">
        <w:t>,</w:t>
      </w:r>
      <w:r>
        <w:t xml:space="preserve"> and you </w:t>
      </w:r>
      <w:r w:rsidR="008960D2">
        <w:t>are able to answer the questions</w:t>
      </w:r>
      <w:r>
        <w:t>.</w:t>
      </w:r>
    </w:p>
    <w:p w14:paraId="74D7BBF1" w14:textId="6798124B" w:rsidR="005B29D2" w:rsidRDefault="005B29D2" w:rsidP="005B29D2">
      <w:pPr>
        <w:pStyle w:val="QRGBullet1"/>
      </w:pPr>
      <w:r w:rsidRPr="005B29D2">
        <w:rPr>
          <w:b/>
          <w:bCs/>
        </w:rPr>
        <w:t>Clinic Information</w:t>
      </w:r>
      <w:r>
        <w:t xml:space="preserve"> – for each of your service delivery sites enter information such as the site’s opening hours, the catchment areas it services, the functions the site performs and how many clients attended the site during the collection period (estimating</w:t>
      </w:r>
      <w:r w:rsidR="008960D2">
        <w:t xml:space="preserve"> this</w:t>
      </w:r>
      <w:r>
        <w:t xml:space="preserve"> the best you can). </w:t>
      </w:r>
    </w:p>
    <w:p w14:paraId="4970E5AD" w14:textId="0CA7B51F" w:rsidR="005B29D2" w:rsidRPr="005B29D2" w:rsidRDefault="005B29D2" w:rsidP="005B29D2">
      <w:pPr>
        <w:pStyle w:val="QRGBullet1"/>
        <w:rPr>
          <w:b/>
          <w:bCs/>
        </w:rPr>
      </w:pPr>
      <w:r w:rsidRPr="005B29D2">
        <w:rPr>
          <w:b/>
          <w:bCs/>
        </w:rPr>
        <w:t>Episodes of Care</w:t>
      </w:r>
      <w:r>
        <w:rPr>
          <w:b/>
          <w:bCs/>
        </w:rPr>
        <w:t xml:space="preserve"> – </w:t>
      </w:r>
      <w:r w:rsidRPr="005B29D2">
        <w:t>these values will come across from your CIS as part of the Direct Load.</w:t>
      </w:r>
      <w:r>
        <w:t xml:space="preserve"> Check these values and then confirm whether </w:t>
      </w:r>
      <w:r w:rsidR="008960D2">
        <w:t>or not they</w:t>
      </w:r>
      <w:r>
        <w:t xml:space="preserve"> are estimates.</w:t>
      </w:r>
    </w:p>
    <w:p w14:paraId="0C61DC33" w14:textId="56630C96" w:rsidR="005B29D2" w:rsidRDefault="005B29D2" w:rsidP="005B29D2">
      <w:pPr>
        <w:pStyle w:val="QRGBullet1"/>
      </w:pPr>
      <w:r w:rsidRPr="005B29D2">
        <w:rPr>
          <w:b/>
          <w:bCs/>
        </w:rPr>
        <w:t>Client Contacts</w:t>
      </w:r>
      <w:r>
        <w:t xml:space="preserve"> - </w:t>
      </w:r>
      <w:r w:rsidRPr="005B29D2">
        <w:t>these values will come across from your CIS as part of the Direct Load</w:t>
      </w:r>
      <w:r w:rsidR="008960D2">
        <w:t xml:space="preserve"> so you should just need to check these to ensure they are correct.</w:t>
      </w:r>
      <w:r>
        <w:t xml:space="preserve"> </w:t>
      </w:r>
    </w:p>
    <w:p w14:paraId="2B6B6699" w14:textId="7E4D87FA" w:rsidR="005B29D2" w:rsidRPr="005B29D2" w:rsidRDefault="005B29D2" w:rsidP="005B29D2">
      <w:pPr>
        <w:pStyle w:val="QRGBullet1"/>
        <w:rPr>
          <w:b/>
          <w:bCs/>
        </w:rPr>
      </w:pPr>
      <w:r w:rsidRPr="005B29D2">
        <w:rPr>
          <w:b/>
          <w:bCs/>
        </w:rPr>
        <w:lastRenderedPageBreak/>
        <w:t>Client Numbers</w:t>
      </w:r>
      <w:r>
        <w:rPr>
          <w:b/>
          <w:bCs/>
        </w:rPr>
        <w:t xml:space="preserve"> - </w:t>
      </w:r>
      <w:r w:rsidRPr="005B29D2">
        <w:t>these values will come across from your CIS as part of the Direct Load</w:t>
      </w:r>
      <w:r>
        <w:t>.</w:t>
      </w:r>
      <w:r w:rsidR="008960D2">
        <w:t xml:space="preserve"> Check these values and then confirm whether or not they are estimates.</w:t>
      </w:r>
    </w:p>
    <w:p w14:paraId="08E2459B" w14:textId="327F7DB6" w:rsidR="005B29D2" w:rsidRDefault="005B29D2" w:rsidP="005B29D2">
      <w:pPr>
        <w:pStyle w:val="QRGBullet1"/>
      </w:pPr>
      <w:r w:rsidRPr="005B29D2">
        <w:rPr>
          <w:b/>
          <w:bCs/>
        </w:rPr>
        <w:t>Paid FTE Positions</w:t>
      </w:r>
      <w:r>
        <w:t xml:space="preserve"> </w:t>
      </w:r>
      <w:r w:rsidR="00822EE8">
        <w:t>–</w:t>
      </w:r>
      <w:r>
        <w:t xml:space="preserve"> </w:t>
      </w:r>
      <w:r w:rsidR="00822EE8">
        <w:t xml:space="preserve">if needed, you can manually </w:t>
      </w:r>
      <w:r>
        <w:t xml:space="preserve">enter the </w:t>
      </w:r>
      <w:r w:rsidR="008960D2">
        <w:t xml:space="preserve">FTE </w:t>
      </w:r>
      <w:r>
        <w:t xml:space="preserve">details </w:t>
      </w:r>
      <w:r w:rsidR="008960D2">
        <w:t>for</w:t>
      </w:r>
      <w:r>
        <w:t xml:space="preserve"> all </w:t>
      </w:r>
      <w:r w:rsidR="008960D2">
        <w:t xml:space="preserve">the </w:t>
      </w:r>
      <w:r>
        <w:t xml:space="preserve">paid positions your service </w:t>
      </w:r>
      <w:r w:rsidR="008960D2">
        <w:t>has had over</w:t>
      </w:r>
      <w:r>
        <w:t xml:space="preserve"> the last 12 months.</w:t>
      </w:r>
      <w:r w:rsidR="00822EE8">
        <w:t xml:space="preserve"> You can also upload these values using your workforce profile spreadsheet. To do this, see the Work with the </w:t>
      </w:r>
      <w:r w:rsidR="00822EE8" w:rsidRPr="00822EE8">
        <w:rPr>
          <w:i/>
          <w:iCs/>
        </w:rPr>
        <w:t>Workforce Profile Spreadsheet in your OSR Submission</w:t>
      </w:r>
      <w:r w:rsidR="00822EE8">
        <w:t>.</w:t>
      </w:r>
    </w:p>
    <w:p w14:paraId="6DAC068A" w14:textId="5EDCB6E2" w:rsidR="005B29D2" w:rsidRDefault="005B29D2" w:rsidP="005B29D2">
      <w:pPr>
        <w:pStyle w:val="QRGBullet1"/>
      </w:pPr>
      <w:r w:rsidRPr="005B29D2">
        <w:rPr>
          <w:b/>
          <w:bCs/>
        </w:rPr>
        <w:t>Unpaid FTE Positions</w:t>
      </w:r>
      <w:r>
        <w:t xml:space="preserve"> – </w:t>
      </w:r>
      <w:r w:rsidR="00822EE8">
        <w:t xml:space="preserve">if needed, you can manually </w:t>
      </w:r>
      <w:r>
        <w:t xml:space="preserve">enter the </w:t>
      </w:r>
      <w:r w:rsidR="00822EE8">
        <w:t xml:space="preserve">FTE </w:t>
      </w:r>
      <w:r>
        <w:t xml:space="preserve">details </w:t>
      </w:r>
      <w:r w:rsidR="00822EE8">
        <w:t>for</w:t>
      </w:r>
      <w:r>
        <w:t xml:space="preserve"> all </w:t>
      </w:r>
      <w:r w:rsidR="00822EE8">
        <w:t xml:space="preserve">the </w:t>
      </w:r>
      <w:r>
        <w:t xml:space="preserve">unpaid positions your service </w:t>
      </w:r>
      <w:r w:rsidR="00822EE8">
        <w:t xml:space="preserve">has had </w:t>
      </w:r>
      <w:r>
        <w:t>over the last 12 months.</w:t>
      </w:r>
      <w:r w:rsidR="00822EE8">
        <w:t xml:space="preserve"> You can also upload these values using your workforce profile spreadsheet. To do this, see the Work with the </w:t>
      </w:r>
      <w:r w:rsidR="00822EE8" w:rsidRPr="00822EE8">
        <w:rPr>
          <w:i/>
          <w:iCs/>
        </w:rPr>
        <w:t>Workforce Profile Spreadsheet in your OSR Submission</w:t>
      </w:r>
      <w:r w:rsidR="00822EE8">
        <w:t>.</w:t>
      </w:r>
    </w:p>
    <w:p w14:paraId="7CF4586A" w14:textId="07EC1C2D" w:rsidR="005B29D2" w:rsidRDefault="005B29D2" w:rsidP="005B29D2">
      <w:pPr>
        <w:pStyle w:val="QRGBullet1"/>
      </w:pPr>
      <w:r w:rsidRPr="005B29D2">
        <w:rPr>
          <w:b/>
          <w:bCs/>
        </w:rPr>
        <w:t>Vacant Positions</w:t>
      </w:r>
      <w:r>
        <w:t xml:space="preserve"> – enter the details of any positions that were vacant within your service on </w:t>
      </w:r>
      <w:r w:rsidRPr="005B29D2">
        <w:rPr>
          <w:b/>
          <w:bCs/>
        </w:rPr>
        <w:t>30 June</w:t>
      </w:r>
      <w:r>
        <w:t>.</w:t>
      </w:r>
    </w:p>
    <w:p w14:paraId="6F123A28" w14:textId="77777777" w:rsidR="00F71EAB" w:rsidRDefault="00F71EAB" w:rsidP="00F71EAB">
      <w:pPr>
        <w:pStyle w:val="QRGBullet1"/>
        <w:numPr>
          <w:ilvl w:val="0"/>
          <w:numId w:val="0"/>
        </w:numPr>
        <w:ind w:left="360"/>
      </w:pPr>
    </w:p>
    <w:p w14:paraId="4727545F" w14:textId="77777777" w:rsidR="00822EE8" w:rsidRDefault="00822EE8" w:rsidP="00822EE8">
      <w:pPr>
        <w:pStyle w:val="QRGNumbering1"/>
      </w:pPr>
      <w:r>
        <w:t xml:space="preserve">Once you have answered the required questions and/or entered the required information into a section of your OSR form, select </w:t>
      </w:r>
      <w:r>
        <w:rPr>
          <w:noProof/>
          <w:lang w:eastAsia="en-AU"/>
        </w:rPr>
        <w:drawing>
          <wp:inline distT="0" distB="0" distL="0" distR="0" wp14:anchorId="4319394E" wp14:editId="39B8337D">
            <wp:extent cx="550800" cy="180000"/>
            <wp:effectExtent l="19050" t="19050" r="20955" b="10795"/>
            <wp:docPr id="30" name="Picture 30" title="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800" cy="180000"/>
                    </a:xfrm>
                    <a:prstGeom prst="rect">
                      <a:avLst/>
                    </a:prstGeom>
                    <a:noFill/>
                    <a:ln>
                      <a:solidFill>
                        <a:schemeClr val="tx1"/>
                      </a:solidFill>
                    </a:ln>
                  </pic:spPr>
                </pic:pic>
              </a:graphicData>
            </a:graphic>
          </wp:inline>
        </w:drawing>
      </w:r>
      <w:r>
        <w:t xml:space="preserve"> at the bottom of the form.</w:t>
      </w:r>
    </w:p>
    <w:p w14:paraId="224FAC79" w14:textId="2693230C" w:rsidR="00822EE8" w:rsidRDefault="00822EE8" w:rsidP="00822EE8">
      <w:pPr>
        <w:pStyle w:val="QRGNumbering1"/>
      </w:pPr>
      <w:r>
        <w:t xml:space="preserve">If the section still contains a </w:t>
      </w:r>
      <w:r>
        <w:rPr>
          <w:noProof/>
          <w:lang w:eastAsia="en-AU"/>
        </w:rPr>
        <w:drawing>
          <wp:inline distT="0" distB="0" distL="0" distR="0" wp14:anchorId="71CCEAF3" wp14:editId="5D5E564D">
            <wp:extent cx="169200" cy="180000"/>
            <wp:effectExtent l="0" t="0" r="2540" b="0"/>
            <wp:docPr id="31" name="Picture 31" title="validation fla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200" cy="180000"/>
                    </a:xfrm>
                    <a:prstGeom prst="rect">
                      <a:avLst/>
                    </a:prstGeom>
                    <a:noFill/>
                    <a:ln>
                      <a:noFill/>
                    </a:ln>
                  </pic:spPr>
                </pic:pic>
              </a:graphicData>
            </a:graphic>
          </wp:inline>
        </w:drawing>
      </w:r>
      <w:r>
        <w:t xml:space="preserve"> on the corresponding tab, read the accompanying data validation message in the </w:t>
      </w:r>
      <w:r w:rsidRPr="00822EE8">
        <w:rPr>
          <w:i/>
          <w:iCs/>
        </w:rPr>
        <w:t xml:space="preserve">Notifications Tray </w:t>
      </w:r>
      <w:r w:rsidR="00890AA7">
        <w:t xml:space="preserve">on the right hand-side of the section </w:t>
      </w:r>
      <w:r>
        <w:t>to see what the issue is.</w:t>
      </w:r>
    </w:p>
    <w:p w14:paraId="7BF96352" w14:textId="096AA1F3" w:rsidR="00FA6DF6" w:rsidRPr="005A3F90" w:rsidRDefault="00FA6DF6" w:rsidP="00FA6DF6">
      <w:pPr>
        <w:pStyle w:val="QRGText"/>
      </w:pPr>
      <w:r>
        <w:rPr>
          <w:noProof/>
          <w:lang w:eastAsia="en-AU"/>
        </w:rPr>
        <w:drawing>
          <wp:inline distT="0" distB="0" distL="0" distR="0" wp14:anchorId="5A228A23" wp14:editId="4A5EA7C7">
            <wp:extent cx="277200" cy="252000"/>
            <wp:effectExtent l="0" t="0" r="8890" b="0"/>
            <wp:docPr id="12" name="Picture 12" title="Note"/>
            <wp:cNvGraphicFramePr/>
            <a:graphic xmlns:a="http://schemas.openxmlformats.org/drawingml/2006/main">
              <a:graphicData uri="http://schemas.openxmlformats.org/drawingml/2006/picture">
                <pic:pic xmlns:pic="http://schemas.openxmlformats.org/drawingml/2006/picture">
                  <pic:nvPicPr>
                    <pic:cNvPr id="12" name="Picture 12" title="Not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200" cy="252000"/>
                    </a:xfrm>
                    <a:prstGeom prst="rect">
                      <a:avLst/>
                    </a:prstGeom>
                    <a:noFill/>
                    <a:ln>
                      <a:noFill/>
                    </a:ln>
                  </pic:spPr>
                </pic:pic>
              </a:graphicData>
            </a:graphic>
          </wp:inline>
        </w:drawing>
      </w:r>
      <w:r>
        <w:t xml:space="preserve"> If the </w:t>
      </w:r>
      <w:r w:rsidRPr="008D333B">
        <w:rPr>
          <w:i/>
        </w:rPr>
        <w:t>Notifications Tray</w:t>
      </w:r>
      <w:r>
        <w:t xml:space="preserve"> doesn’t display, select </w:t>
      </w:r>
      <w:r>
        <w:rPr>
          <w:noProof/>
          <w:lang w:eastAsia="en-AU"/>
        </w:rPr>
        <w:drawing>
          <wp:inline distT="0" distB="0" distL="0" distR="0" wp14:anchorId="5DC62E6B" wp14:editId="16EF9A10">
            <wp:extent cx="165600" cy="180000"/>
            <wp:effectExtent l="19050" t="19050" r="25400" b="10795"/>
            <wp:docPr id="1" name="Picture 1" descr="Open Notification tray - some comments requir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600" cy="180000"/>
                    </a:xfrm>
                    <a:prstGeom prst="rect">
                      <a:avLst/>
                    </a:prstGeom>
                    <a:noFill/>
                    <a:ln>
                      <a:solidFill>
                        <a:schemeClr val="tx1"/>
                      </a:solidFill>
                    </a:ln>
                  </pic:spPr>
                </pic:pic>
              </a:graphicData>
            </a:graphic>
          </wp:inline>
        </w:drawing>
      </w:r>
      <w:r>
        <w:t xml:space="preserve"> or </w:t>
      </w:r>
      <w:r>
        <w:rPr>
          <w:noProof/>
          <w:lang w:eastAsia="en-AU"/>
        </w:rPr>
        <w:drawing>
          <wp:inline distT="0" distB="0" distL="0" distR="0" wp14:anchorId="00F60D77" wp14:editId="7A6F43CD">
            <wp:extent cx="212400" cy="180000"/>
            <wp:effectExtent l="19050" t="19050" r="16510" b="10795"/>
            <wp:docPr id="4" name="Picture 4" descr="Open Notification tray - some comments requir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400" cy="180000"/>
                    </a:xfrm>
                    <a:prstGeom prst="rect">
                      <a:avLst/>
                    </a:prstGeom>
                    <a:noFill/>
                    <a:ln>
                      <a:solidFill>
                        <a:schemeClr val="tx1"/>
                      </a:solidFill>
                    </a:ln>
                  </pic:spPr>
                </pic:pic>
              </a:graphicData>
            </a:graphic>
          </wp:inline>
        </w:drawing>
      </w:r>
      <w:r>
        <w:t xml:space="preserve"> at the top of the form to open</w:t>
      </w:r>
      <w:r w:rsidR="00822EE8">
        <w:t xml:space="preserve"> it</w:t>
      </w:r>
      <w:r>
        <w:t xml:space="preserve">. </w:t>
      </w:r>
    </w:p>
    <w:p w14:paraId="1F888BD2" w14:textId="77777777" w:rsidR="00890AA7" w:rsidRDefault="00890AA7" w:rsidP="00FA6DF6">
      <w:pPr>
        <w:pStyle w:val="QRGText"/>
        <w:rPr>
          <w:b/>
        </w:rPr>
      </w:pPr>
    </w:p>
    <w:p w14:paraId="744CEE85" w14:textId="0761559B" w:rsidR="00FA6DF6" w:rsidRPr="008C3D7A" w:rsidRDefault="00FA6DF6" w:rsidP="00FA6DF6">
      <w:pPr>
        <w:pStyle w:val="QRGText"/>
        <w:rPr>
          <w:b/>
        </w:rPr>
      </w:pPr>
      <w:r w:rsidRPr="008C3D7A">
        <w:rPr>
          <w:b/>
        </w:rPr>
        <w:t xml:space="preserve">If </w:t>
      </w:r>
      <w:r w:rsidR="00890AA7">
        <w:rPr>
          <w:b/>
        </w:rPr>
        <w:t>a</w:t>
      </w:r>
      <w:r w:rsidRPr="008C3D7A">
        <w:rPr>
          <w:b/>
        </w:rPr>
        <w:t xml:space="preserve"> value</w:t>
      </w:r>
      <w:r w:rsidR="00890AA7">
        <w:rPr>
          <w:b/>
        </w:rPr>
        <w:t xml:space="preserve"> </w:t>
      </w:r>
      <w:r w:rsidRPr="008C3D7A">
        <w:rPr>
          <w:b/>
        </w:rPr>
        <w:t>need</w:t>
      </w:r>
      <w:r w:rsidR="00890AA7">
        <w:rPr>
          <w:b/>
        </w:rPr>
        <w:t>s</w:t>
      </w:r>
      <w:r w:rsidRPr="008C3D7A">
        <w:rPr>
          <w:b/>
        </w:rPr>
        <w:t xml:space="preserve"> to be amended:</w:t>
      </w:r>
    </w:p>
    <w:p w14:paraId="466748A5" w14:textId="78D03B7B" w:rsidR="00FA6DF6" w:rsidRDefault="00FA6DF6" w:rsidP="00FA6DF6">
      <w:pPr>
        <w:pStyle w:val="QRGNumbering2"/>
      </w:pPr>
      <w:r>
        <w:t xml:space="preserve">Update the incorrect value(s) in the required cell(s) to address the </w:t>
      </w:r>
      <w:r w:rsidR="001E7DD2">
        <w:t xml:space="preserve">data </w:t>
      </w:r>
      <w:r>
        <w:t>validation flag</w:t>
      </w:r>
      <w:r w:rsidR="001E7DD2">
        <w:t>(</w:t>
      </w:r>
      <w:r>
        <w:t>s</w:t>
      </w:r>
      <w:r w:rsidR="001E7DD2">
        <w:t>)</w:t>
      </w:r>
      <w:r>
        <w:t>.</w:t>
      </w:r>
    </w:p>
    <w:p w14:paraId="035AC42D" w14:textId="77777777" w:rsidR="00FA6DF6" w:rsidRDefault="00FA6DF6" w:rsidP="00FA6DF6">
      <w:pPr>
        <w:pStyle w:val="QRGText"/>
        <w:ind w:left="1080"/>
      </w:pPr>
      <w:r>
        <w:rPr>
          <w:noProof/>
          <w:lang w:eastAsia="en-AU"/>
        </w:rPr>
        <w:drawing>
          <wp:inline distT="0" distB="0" distL="0" distR="0" wp14:anchorId="19890ACF" wp14:editId="78D2CF11">
            <wp:extent cx="252000" cy="252000"/>
            <wp:effectExtent l="0" t="0" r="0" b="0"/>
            <wp:docPr id="482" name="Picture 482"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If you are unsure which value(s) needs to be amended, hover your mouse pointer to the right of the applicable </w:t>
      </w:r>
      <w:r w:rsidR="001E7DD2">
        <w:t xml:space="preserve">data </w:t>
      </w:r>
      <w:r>
        <w:t xml:space="preserve">validation flag title in </w:t>
      </w:r>
      <w:r>
        <w:t xml:space="preserve">the </w:t>
      </w:r>
      <w:r w:rsidRPr="008D333B">
        <w:rPr>
          <w:i/>
        </w:rPr>
        <w:t xml:space="preserve">Notifications </w:t>
      </w:r>
      <w:r w:rsidR="00CD46EC" w:rsidRPr="008D333B">
        <w:rPr>
          <w:i/>
        </w:rPr>
        <w:t>Tray</w:t>
      </w:r>
      <w:r>
        <w:t xml:space="preserve">, select </w:t>
      </w:r>
      <w:r>
        <w:rPr>
          <w:rStyle w:val="QRGNumbering2Char"/>
          <w:noProof/>
          <w:lang w:eastAsia="en-AU"/>
        </w:rPr>
        <w:drawing>
          <wp:inline distT="0" distB="0" distL="0" distR="0" wp14:anchorId="27F15DE6" wp14:editId="695B1017">
            <wp:extent cx="216000" cy="216000"/>
            <wp:effectExtent l="0" t="0" r="0" b="0"/>
            <wp:docPr id="8" name="Picture 8" title="the Ey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t xml:space="preserve"> and the applicable cell(s) will be highlighted in red.</w:t>
      </w:r>
      <w:r>
        <w:tab/>
      </w:r>
    </w:p>
    <w:p w14:paraId="4C24AAD8" w14:textId="77777777" w:rsidR="00FA6DF6" w:rsidRDefault="00FA6DF6" w:rsidP="00FA6DF6">
      <w:pPr>
        <w:pStyle w:val="QRGNumbering2"/>
      </w:pPr>
      <w:r>
        <w:t xml:space="preserve">To save the amendment and run data validation again, select </w:t>
      </w:r>
      <w:r>
        <w:rPr>
          <w:noProof/>
          <w:lang w:eastAsia="en-AU"/>
        </w:rPr>
        <w:drawing>
          <wp:inline distT="0" distB="0" distL="0" distR="0" wp14:anchorId="6FBA462D" wp14:editId="58231612">
            <wp:extent cx="550800" cy="180000"/>
            <wp:effectExtent l="19050" t="19050" r="20955" b="10795"/>
            <wp:docPr id="26" name="Picture 26" title="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800" cy="180000"/>
                    </a:xfrm>
                    <a:prstGeom prst="rect">
                      <a:avLst/>
                    </a:prstGeom>
                    <a:noFill/>
                    <a:ln>
                      <a:solidFill>
                        <a:schemeClr val="tx1"/>
                      </a:solidFill>
                    </a:ln>
                  </pic:spPr>
                </pic:pic>
              </a:graphicData>
            </a:graphic>
          </wp:inline>
        </w:drawing>
      </w:r>
      <w:r w:rsidR="00530FC2">
        <w:t xml:space="preserve"> at the bottom of the form</w:t>
      </w:r>
      <w:r>
        <w:t>.</w:t>
      </w:r>
    </w:p>
    <w:p w14:paraId="35BAF8A9" w14:textId="6786E06E" w:rsidR="00FA6DF6" w:rsidRDefault="00FA6DF6" w:rsidP="00FA6DF6">
      <w:pPr>
        <w:pStyle w:val="QRGText"/>
        <w:ind w:left="1080"/>
      </w:pPr>
      <w:r>
        <w:t xml:space="preserve">The data validation flag relating to the value(s) you have just amended should now have disappeared from the </w:t>
      </w:r>
      <w:r w:rsidRPr="008D333B">
        <w:rPr>
          <w:i/>
        </w:rPr>
        <w:t xml:space="preserve">Notifications </w:t>
      </w:r>
      <w:r w:rsidR="00CD46EC" w:rsidRPr="008D333B">
        <w:rPr>
          <w:i/>
        </w:rPr>
        <w:t>Tray</w:t>
      </w:r>
      <w:r>
        <w:t>.</w:t>
      </w:r>
    </w:p>
    <w:p w14:paraId="62534E4E" w14:textId="5CBA7967" w:rsidR="00FA6DF6" w:rsidRDefault="00FA6DF6" w:rsidP="00FA6DF6">
      <w:pPr>
        <w:pStyle w:val="QRGText"/>
        <w:ind w:left="1080"/>
      </w:pPr>
      <w:r>
        <w:rPr>
          <w:noProof/>
          <w:lang w:eastAsia="en-AU"/>
        </w:rPr>
        <w:drawing>
          <wp:inline distT="0" distB="0" distL="0" distR="0" wp14:anchorId="6EBAAF6A" wp14:editId="0142C02A">
            <wp:extent cx="252000" cy="252000"/>
            <wp:effectExtent l="0" t="0" r="0" b="0"/>
            <wp:docPr id="29" name="Picture 29"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If you wish to add a comment </w:t>
      </w:r>
      <w:r w:rsidR="001E7DD2">
        <w:t xml:space="preserve">for your colleagues </w:t>
      </w:r>
      <w:r>
        <w:t xml:space="preserve">explaining the changes you have made to the values, select </w:t>
      </w:r>
      <w:r>
        <w:rPr>
          <w:noProof/>
          <w:lang w:eastAsia="en-AU"/>
        </w:rPr>
        <w:drawing>
          <wp:inline distT="0" distB="0" distL="0" distR="0" wp14:anchorId="0E442EFB" wp14:editId="68CB0695">
            <wp:extent cx="514800" cy="180000"/>
            <wp:effectExtent l="19050" t="19050" r="19050" b="10795"/>
            <wp:docPr id="481" name="Picture 481" title="Create New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800" cy="180000"/>
                    </a:xfrm>
                    <a:prstGeom prst="rect">
                      <a:avLst/>
                    </a:prstGeom>
                    <a:noFill/>
                    <a:ln>
                      <a:solidFill>
                        <a:schemeClr val="tx1"/>
                      </a:solidFill>
                    </a:ln>
                  </pic:spPr>
                </pic:pic>
              </a:graphicData>
            </a:graphic>
          </wp:inline>
        </w:drawing>
      </w:r>
      <w:r w:rsidR="00530FC2">
        <w:t xml:space="preserve"> </w:t>
      </w:r>
      <w:r>
        <w:t xml:space="preserve">at the top of the </w:t>
      </w:r>
      <w:r w:rsidRPr="008D333B">
        <w:rPr>
          <w:i/>
        </w:rPr>
        <w:t xml:space="preserve">Notifications </w:t>
      </w:r>
      <w:r w:rsidR="00CD46EC" w:rsidRPr="008D333B">
        <w:rPr>
          <w:i/>
        </w:rPr>
        <w:t>Tray</w:t>
      </w:r>
      <w:r>
        <w:t xml:space="preserve"> and add the details.</w:t>
      </w:r>
    </w:p>
    <w:p w14:paraId="30EFF2AF" w14:textId="77777777" w:rsidR="00FA6DF6" w:rsidRDefault="00FA6DF6" w:rsidP="00FA6DF6">
      <w:pPr>
        <w:pStyle w:val="QRGText"/>
      </w:pPr>
    </w:p>
    <w:p w14:paraId="003DF015" w14:textId="3F374698" w:rsidR="00FA6DF6" w:rsidRPr="00A64728" w:rsidRDefault="00FA6DF6" w:rsidP="00FA6DF6">
      <w:pPr>
        <w:pStyle w:val="QRGText"/>
        <w:rPr>
          <w:b/>
        </w:rPr>
      </w:pPr>
      <w:r w:rsidRPr="00A64728">
        <w:rPr>
          <w:b/>
        </w:rPr>
        <w:t xml:space="preserve">If </w:t>
      </w:r>
      <w:r w:rsidR="00890AA7">
        <w:rPr>
          <w:b/>
        </w:rPr>
        <w:t>you believe the value is correct</w:t>
      </w:r>
      <w:r w:rsidRPr="00A64728">
        <w:rPr>
          <w:b/>
        </w:rPr>
        <w:t>:</w:t>
      </w:r>
    </w:p>
    <w:p w14:paraId="632FF433" w14:textId="77777777" w:rsidR="00FA6DF6" w:rsidRDefault="00FA6DF6" w:rsidP="00530FC2">
      <w:pPr>
        <w:pStyle w:val="QRGNumbering2"/>
        <w:numPr>
          <w:ilvl w:val="0"/>
          <w:numId w:val="6"/>
        </w:numPr>
      </w:pPr>
      <w:r>
        <w:t>I</w:t>
      </w:r>
      <w:r w:rsidRPr="00876FC5">
        <w:t xml:space="preserve">n </w:t>
      </w:r>
      <w:r w:rsidRPr="00A64728">
        <w:t>the</w:t>
      </w:r>
      <w:r w:rsidRPr="00876FC5">
        <w:t xml:space="preserve"> </w:t>
      </w:r>
      <w:r w:rsidRPr="00DF36AF">
        <w:rPr>
          <w:b/>
        </w:rPr>
        <w:t xml:space="preserve">Notifications </w:t>
      </w:r>
      <w:r w:rsidR="00CD46EC" w:rsidRPr="00DF36AF">
        <w:rPr>
          <w:b/>
        </w:rPr>
        <w:t>Tray</w:t>
      </w:r>
      <w:r w:rsidRPr="00556FB6">
        <w:t xml:space="preserve">, </w:t>
      </w:r>
      <w:r>
        <w:t xml:space="preserve">hover your mouse pointer to the right of the </w:t>
      </w:r>
      <w:r w:rsidR="001E7DD2">
        <w:t xml:space="preserve">data </w:t>
      </w:r>
      <w:r>
        <w:t xml:space="preserve">validation flag title and select </w:t>
      </w:r>
      <w:r>
        <w:rPr>
          <w:noProof/>
          <w:lang w:eastAsia="en-AU"/>
        </w:rPr>
        <w:drawing>
          <wp:inline distT="0" distB="0" distL="0" distR="0" wp14:anchorId="4FC87332" wp14:editId="65852FF9">
            <wp:extent cx="223200" cy="216000"/>
            <wp:effectExtent l="0" t="0" r="5715" b="0"/>
            <wp:docPr id="480" name="Picture 480" title="the Respon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200" cy="216000"/>
                    </a:xfrm>
                    <a:prstGeom prst="rect">
                      <a:avLst/>
                    </a:prstGeom>
                    <a:noFill/>
                    <a:ln>
                      <a:noFill/>
                    </a:ln>
                  </pic:spPr>
                </pic:pic>
              </a:graphicData>
            </a:graphic>
          </wp:inline>
        </w:drawing>
      </w:r>
      <w:r>
        <w:t>.</w:t>
      </w:r>
    </w:p>
    <w:p w14:paraId="41B82690" w14:textId="74958FE1" w:rsidR="00FA6DF6" w:rsidRPr="00876FC5" w:rsidRDefault="00FA6DF6" w:rsidP="00530FC2">
      <w:pPr>
        <w:pStyle w:val="QRGNumbering2"/>
        <w:numPr>
          <w:ilvl w:val="0"/>
          <w:numId w:val="6"/>
        </w:numPr>
      </w:pPr>
      <w:r w:rsidRPr="00876FC5">
        <w:t xml:space="preserve">Select </w:t>
      </w:r>
      <w:r w:rsidRPr="00876FC5">
        <w:rPr>
          <w:noProof/>
          <w:lang w:eastAsia="en-AU"/>
        </w:rPr>
        <w:drawing>
          <wp:inline distT="0" distB="0" distL="0" distR="0" wp14:anchorId="655714B2" wp14:editId="58C1E64D">
            <wp:extent cx="144000" cy="180000"/>
            <wp:effectExtent l="0" t="0" r="8890" b="0"/>
            <wp:docPr id="27" name="Picture 27"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tle: drop down arrow"/>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44000" cy="180000"/>
                    </a:xfrm>
                    <a:prstGeom prst="rect">
                      <a:avLst/>
                    </a:prstGeom>
                    <a:noFill/>
                    <a:ln>
                      <a:noFill/>
                    </a:ln>
                  </pic:spPr>
                </pic:pic>
              </a:graphicData>
            </a:graphic>
          </wp:inline>
        </w:drawing>
      </w:r>
      <w:r w:rsidRPr="00876FC5">
        <w:t xml:space="preserve"> in the </w:t>
      </w:r>
      <w:r w:rsidRPr="00AF0CB0">
        <w:rPr>
          <w:b/>
        </w:rPr>
        <w:t>Reason</w:t>
      </w:r>
      <w:r w:rsidRPr="00876FC5">
        <w:t xml:space="preserve"> field that displays and select the reason you are adding a comment from the drop</w:t>
      </w:r>
      <w:r w:rsidR="007D2ED3">
        <w:t>-</w:t>
      </w:r>
      <w:r w:rsidRPr="00876FC5">
        <w:t>down list.</w:t>
      </w:r>
    </w:p>
    <w:p w14:paraId="50AC48F7" w14:textId="74B98EB1" w:rsidR="00FA6DF6" w:rsidRPr="00876FC5" w:rsidRDefault="00FA6DF6" w:rsidP="00530FC2">
      <w:pPr>
        <w:pStyle w:val="QRGNumbering2"/>
        <w:numPr>
          <w:ilvl w:val="0"/>
          <w:numId w:val="6"/>
        </w:numPr>
      </w:pPr>
      <w:r w:rsidRPr="00876FC5">
        <w:t>Enter your comment</w:t>
      </w:r>
      <w:r w:rsidR="00890AA7">
        <w:t xml:space="preserve"> regarding the value</w:t>
      </w:r>
      <w:r w:rsidRPr="00876FC5">
        <w:t xml:space="preserve"> in the </w:t>
      </w:r>
      <w:r w:rsidRPr="00291C05">
        <w:rPr>
          <w:b/>
        </w:rPr>
        <w:t>Additional Informatio</w:t>
      </w:r>
      <w:r w:rsidRPr="00876FC5">
        <w:t>n field.</w:t>
      </w:r>
    </w:p>
    <w:p w14:paraId="7C77FFB9" w14:textId="77777777" w:rsidR="00FA6DF6" w:rsidRDefault="00FA6DF6" w:rsidP="00530FC2">
      <w:pPr>
        <w:pStyle w:val="QRGNumbering2"/>
        <w:numPr>
          <w:ilvl w:val="0"/>
          <w:numId w:val="6"/>
        </w:numPr>
      </w:pPr>
      <w:r>
        <w:t xml:space="preserve">To save the comment, select </w:t>
      </w:r>
      <w:r>
        <w:rPr>
          <w:noProof/>
          <w:lang w:eastAsia="en-AU"/>
        </w:rPr>
        <w:drawing>
          <wp:inline distT="0" distB="0" distL="0" distR="0" wp14:anchorId="21ACF88F" wp14:editId="03C83E99">
            <wp:extent cx="428400" cy="180000"/>
            <wp:effectExtent l="19050" t="19050" r="10160" b="10795"/>
            <wp:docPr id="496" name="Picture 496" title="the 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400" cy="180000"/>
                    </a:xfrm>
                    <a:prstGeom prst="rect">
                      <a:avLst/>
                    </a:prstGeom>
                    <a:noFill/>
                    <a:ln>
                      <a:solidFill>
                        <a:schemeClr val="tx1"/>
                      </a:solidFill>
                    </a:ln>
                  </pic:spPr>
                </pic:pic>
              </a:graphicData>
            </a:graphic>
          </wp:inline>
        </w:drawing>
      </w:r>
      <w:r w:rsidRPr="00876FC5">
        <w:t>.</w:t>
      </w:r>
    </w:p>
    <w:p w14:paraId="229A4DCD" w14:textId="77777777" w:rsidR="00FA6DF6" w:rsidRDefault="00FA6DF6" w:rsidP="00530FC2">
      <w:pPr>
        <w:pStyle w:val="QRGNumbering2"/>
        <w:numPr>
          <w:ilvl w:val="0"/>
          <w:numId w:val="6"/>
        </w:numPr>
      </w:pPr>
      <w:r w:rsidRPr="00876FC5">
        <w:t>Repeat this process for any other value</w:t>
      </w:r>
      <w:r>
        <w:t>(</w:t>
      </w:r>
      <w:r w:rsidRPr="00876FC5">
        <w:t>s</w:t>
      </w:r>
      <w:r>
        <w:t>)</w:t>
      </w:r>
      <w:r w:rsidRPr="00876FC5">
        <w:t xml:space="preserve"> in the</w:t>
      </w:r>
      <w:r>
        <w:t xml:space="preserve"> </w:t>
      </w:r>
      <w:r w:rsidR="00CD46EC">
        <w:t>section</w:t>
      </w:r>
      <w:r w:rsidRPr="00876FC5">
        <w:t xml:space="preserve"> that need to be </w:t>
      </w:r>
      <w:r>
        <w:t>explained</w:t>
      </w:r>
      <w:r w:rsidRPr="00876FC5">
        <w:t>.</w:t>
      </w:r>
    </w:p>
    <w:p w14:paraId="14A7730A" w14:textId="77777777" w:rsidR="00FA6DF6" w:rsidRPr="00876FC5" w:rsidRDefault="00FA6DF6" w:rsidP="00FA6DF6">
      <w:pPr>
        <w:pStyle w:val="QRGText"/>
        <w:ind w:left="1080"/>
        <w:rPr>
          <w:noProof/>
          <w:lang w:eastAsia="en-AU"/>
        </w:rPr>
      </w:pPr>
      <w:r>
        <w:rPr>
          <w:noProof/>
          <w:lang w:eastAsia="en-AU"/>
        </w:rPr>
        <w:drawing>
          <wp:inline distT="0" distB="0" distL="0" distR="0" wp14:anchorId="34163359" wp14:editId="480EF7BC">
            <wp:extent cx="252000" cy="252000"/>
            <wp:effectExtent l="0" t="0" r="0" b="0"/>
            <wp:docPr id="486" name="Picture 486"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eastAsia="en-AU"/>
        </w:rPr>
        <w:t xml:space="preserve"> The </w:t>
      </w:r>
      <w:r>
        <w:rPr>
          <w:noProof/>
          <w:lang w:eastAsia="en-AU"/>
        </w:rPr>
        <w:drawing>
          <wp:inline distT="0" distB="0" distL="0" distR="0" wp14:anchorId="2A5C20B9" wp14:editId="2B601826">
            <wp:extent cx="180000" cy="180000"/>
            <wp:effectExtent l="0" t="0" r="0" b="0"/>
            <wp:docPr id="21" name="Picture 21" title="data validat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Pr>
          <w:noProof/>
          <w:lang w:eastAsia="en-AU"/>
        </w:rPr>
        <w:t xml:space="preserve"> on the tab </w:t>
      </w:r>
      <w:r w:rsidR="00BF7D6A">
        <w:rPr>
          <w:noProof/>
          <w:lang w:eastAsia="en-AU"/>
        </w:rPr>
        <w:t xml:space="preserve">on the left-hand side of the form </w:t>
      </w:r>
      <w:r>
        <w:rPr>
          <w:noProof/>
          <w:lang w:eastAsia="en-AU"/>
        </w:rPr>
        <w:t xml:space="preserve">will change to a </w:t>
      </w:r>
      <w:r>
        <w:rPr>
          <w:noProof/>
          <w:lang w:eastAsia="en-AU"/>
        </w:rPr>
        <w:drawing>
          <wp:inline distT="0" distB="0" distL="0" distR="0" wp14:anchorId="208B3376" wp14:editId="1741FE8D">
            <wp:extent cx="226800" cy="180000"/>
            <wp:effectExtent l="0" t="0" r="1905" b="0"/>
            <wp:docPr id="487" name="Picture 487" title="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800" cy="180000"/>
                    </a:xfrm>
                    <a:prstGeom prst="rect">
                      <a:avLst/>
                    </a:prstGeom>
                    <a:noFill/>
                    <a:ln>
                      <a:noFill/>
                    </a:ln>
                  </pic:spPr>
                </pic:pic>
              </a:graphicData>
            </a:graphic>
          </wp:inline>
        </w:drawing>
      </w:r>
      <w:r>
        <w:rPr>
          <w:noProof/>
          <w:lang w:eastAsia="en-AU"/>
        </w:rPr>
        <w:t xml:space="preserve"> if all data validation flags </w:t>
      </w:r>
      <w:r w:rsidR="00CD46EC">
        <w:rPr>
          <w:noProof/>
          <w:lang w:eastAsia="en-AU"/>
        </w:rPr>
        <w:t>for</w:t>
      </w:r>
      <w:r>
        <w:rPr>
          <w:noProof/>
          <w:lang w:eastAsia="en-AU"/>
        </w:rPr>
        <w:t xml:space="preserve"> the </w:t>
      </w:r>
      <w:r w:rsidR="00CD46EC">
        <w:rPr>
          <w:noProof/>
          <w:lang w:eastAsia="en-AU"/>
        </w:rPr>
        <w:t>section</w:t>
      </w:r>
      <w:r>
        <w:rPr>
          <w:noProof/>
          <w:lang w:eastAsia="en-AU"/>
        </w:rPr>
        <w:t xml:space="preserve"> have been responded to. This shows that you have responded as required</w:t>
      </w:r>
      <w:r w:rsidR="00CD46EC">
        <w:rPr>
          <w:noProof/>
          <w:lang w:eastAsia="en-AU"/>
        </w:rPr>
        <w:t xml:space="preserve"> to the data validation flags for</w:t>
      </w:r>
      <w:r>
        <w:rPr>
          <w:noProof/>
          <w:lang w:eastAsia="en-AU"/>
        </w:rPr>
        <w:t xml:space="preserve"> the </w:t>
      </w:r>
      <w:r w:rsidR="00CD46EC">
        <w:rPr>
          <w:noProof/>
          <w:lang w:eastAsia="en-AU"/>
        </w:rPr>
        <w:t>section</w:t>
      </w:r>
      <w:r>
        <w:rPr>
          <w:noProof/>
          <w:lang w:eastAsia="en-AU"/>
        </w:rPr>
        <w:t xml:space="preserve"> and can submit the data asset to the AIHW if there are no flags to be actioned on any other </w:t>
      </w:r>
      <w:r w:rsidR="00CD46EC">
        <w:rPr>
          <w:noProof/>
          <w:lang w:eastAsia="en-AU"/>
        </w:rPr>
        <w:t>sections</w:t>
      </w:r>
      <w:r>
        <w:rPr>
          <w:noProof/>
          <w:lang w:eastAsia="en-AU"/>
        </w:rPr>
        <w:t>.</w:t>
      </w:r>
    </w:p>
    <w:p w14:paraId="76F4F7A2" w14:textId="60C948A1" w:rsidR="00FA6DF6" w:rsidRDefault="00FA6DF6" w:rsidP="00FA6DF6">
      <w:pPr>
        <w:pStyle w:val="QRGText"/>
        <w:ind w:left="1080"/>
      </w:pPr>
      <w:r w:rsidRPr="00876FC5">
        <w:t>The comment</w:t>
      </w:r>
      <w:r>
        <w:t>(s)</w:t>
      </w:r>
      <w:r w:rsidRPr="00876FC5">
        <w:t xml:space="preserve"> has been added and can be viewed by anyone accessing the </w:t>
      </w:r>
      <w:r w:rsidR="00952EF0">
        <w:t>submission</w:t>
      </w:r>
      <w:r>
        <w:t xml:space="preserve"> in the Data Portal</w:t>
      </w:r>
      <w:r w:rsidRPr="00876FC5">
        <w:t>.</w:t>
      </w:r>
    </w:p>
    <w:p w14:paraId="2ECCFA1D" w14:textId="3FD8DA1B" w:rsidR="00304F83" w:rsidRDefault="00304F83" w:rsidP="009360C7">
      <w:pPr>
        <w:pStyle w:val="QRGNumbering1"/>
      </w:pPr>
      <w:r>
        <w:lastRenderedPageBreak/>
        <w:t xml:space="preserve">Repeat the process for all sections of </w:t>
      </w:r>
      <w:r w:rsidR="00F71F23">
        <w:t>your</w:t>
      </w:r>
      <w:r>
        <w:t xml:space="preserve"> OSR form as required.</w:t>
      </w:r>
    </w:p>
    <w:p w14:paraId="08A3F28C" w14:textId="5CBFDD92" w:rsidR="00861739" w:rsidRDefault="006D48DB" w:rsidP="006D48DB">
      <w:pPr>
        <w:pStyle w:val="QRGNumbering1"/>
        <w:rPr>
          <w:rStyle w:val="QRGNumbering2Char"/>
        </w:rPr>
      </w:pPr>
      <w:r>
        <w:rPr>
          <w:rStyle w:val="QRGNumbering2Char"/>
        </w:rPr>
        <w:t xml:space="preserve">Once all </w:t>
      </w:r>
      <w:r w:rsidR="00E352CA">
        <w:rPr>
          <w:rStyle w:val="QRGNumbering2Char"/>
        </w:rPr>
        <w:t xml:space="preserve">sections of </w:t>
      </w:r>
      <w:r w:rsidR="00F71F23">
        <w:rPr>
          <w:rStyle w:val="QRGNumbering2Char"/>
        </w:rPr>
        <w:t>your</w:t>
      </w:r>
      <w:r w:rsidR="00E352CA">
        <w:rPr>
          <w:rStyle w:val="QRGNumbering2Char"/>
        </w:rPr>
        <w:t xml:space="preserve"> OSR form have been completed</w:t>
      </w:r>
      <w:r>
        <w:rPr>
          <w:rStyle w:val="QRGNumbering2Char"/>
        </w:rPr>
        <w:t>, t</w:t>
      </w:r>
      <w:r w:rsidR="00861739" w:rsidRPr="00861739">
        <w:rPr>
          <w:rStyle w:val="QRGNumbering2Char"/>
        </w:rPr>
        <w:t xml:space="preserve">o exit the </w:t>
      </w:r>
      <w:r>
        <w:rPr>
          <w:rStyle w:val="QRGNumbering2Char"/>
        </w:rPr>
        <w:t>form</w:t>
      </w:r>
      <w:r w:rsidR="007F11C1">
        <w:rPr>
          <w:rStyle w:val="QRGNumbering2Char"/>
        </w:rPr>
        <w:t xml:space="preserve"> and </w:t>
      </w:r>
      <w:r w:rsidR="00EC76DE">
        <w:rPr>
          <w:rStyle w:val="QRGNumbering2Char"/>
        </w:rPr>
        <w:t xml:space="preserve">be </w:t>
      </w:r>
      <w:r w:rsidR="009B5148">
        <w:rPr>
          <w:rStyle w:val="QRGNumbering2Char"/>
        </w:rPr>
        <w:t>return</w:t>
      </w:r>
      <w:r w:rsidR="001E7DD2">
        <w:rPr>
          <w:rStyle w:val="QRGNumbering2Char"/>
        </w:rPr>
        <w:t>ed</w:t>
      </w:r>
      <w:r w:rsidR="007F11C1">
        <w:rPr>
          <w:rStyle w:val="QRGNumbering2Char"/>
        </w:rPr>
        <w:t xml:space="preserve"> to the Data </w:t>
      </w:r>
      <w:r w:rsidR="001E7DD2">
        <w:rPr>
          <w:rStyle w:val="QRGNumbering2Char"/>
        </w:rPr>
        <w:t xml:space="preserve">Portal </w:t>
      </w:r>
      <w:r w:rsidR="0026649D">
        <w:rPr>
          <w:rStyle w:val="QRGNumbering2Char"/>
        </w:rPr>
        <w:t>h</w:t>
      </w:r>
      <w:r w:rsidR="001E7DD2">
        <w:rPr>
          <w:rStyle w:val="QRGNumbering2Char"/>
        </w:rPr>
        <w:t>ome</w:t>
      </w:r>
      <w:r w:rsidR="007F11C1">
        <w:rPr>
          <w:rStyle w:val="QRGNumbering2Char"/>
        </w:rPr>
        <w:t xml:space="preserve"> screen</w:t>
      </w:r>
      <w:r w:rsidR="00861739" w:rsidRPr="00861739">
        <w:rPr>
          <w:rStyle w:val="QRGNumbering2Char"/>
        </w:rPr>
        <w:t xml:space="preserve">, scroll to the bottom of the </w:t>
      </w:r>
      <w:r w:rsidR="00530FC2">
        <w:rPr>
          <w:rStyle w:val="QRGNumbering2Char"/>
        </w:rPr>
        <w:t>form</w:t>
      </w:r>
      <w:r w:rsidR="00950309">
        <w:rPr>
          <w:rStyle w:val="QRGNumbering2Char"/>
        </w:rPr>
        <w:t>,</w:t>
      </w:r>
      <w:r w:rsidR="00861739" w:rsidRPr="00861739">
        <w:rPr>
          <w:rStyle w:val="QRGNumbering2Char"/>
        </w:rPr>
        <w:t xml:space="preserve"> and select</w:t>
      </w:r>
      <w:r w:rsidR="00786194">
        <w:rPr>
          <w:rStyle w:val="QRGNumbering2Char"/>
        </w:rPr>
        <w:t xml:space="preserve"> </w:t>
      </w:r>
      <w:r w:rsidR="00786194">
        <w:rPr>
          <w:rStyle w:val="QRGNumbering2Char"/>
          <w:noProof/>
          <w:lang w:eastAsia="en-AU"/>
        </w:rPr>
        <w:drawing>
          <wp:inline distT="0" distB="0" distL="0" distR="0" wp14:anchorId="59CF220A" wp14:editId="7A59CA06">
            <wp:extent cx="604800" cy="180000"/>
            <wp:effectExtent l="19050" t="19050" r="24130" b="10795"/>
            <wp:docPr id="16" name="Picture 16" title="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4800" cy="180000"/>
                    </a:xfrm>
                    <a:prstGeom prst="rect">
                      <a:avLst/>
                    </a:prstGeom>
                    <a:noFill/>
                    <a:ln>
                      <a:solidFill>
                        <a:schemeClr val="tx1"/>
                      </a:solidFill>
                    </a:ln>
                  </pic:spPr>
                </pic:pic>
              </a:graphicData>
            </a:graphic>
          </wp:inline>
        </w:drawing>
      </w:r>
      <w:r w:rsidR="00861739">
        <w:rPr>
          <w:rStyle w:val="QRGNumbering2Char"/>
        </w:rPr>
        <w:t>.</w:t>
      </w:r>
    </w:p>
    <w:p w14:paraId="149C8754" w14:textId="646EC8EF" w:rsidR="006A5522" w:rsidRDefault="006A5522" w:rsidP="006A5522">
      <w:pPr>
        <w:pStyle w:val="QRGText"/>
      </w:pPr>
      <w:r>
        <w:t xml:space="preserve">The Data Portal </w:t>
      </w:r>
      <w:r w:rsidR="0026649D">
        <w:t>h</w:t>
      </w:r>
      <w:r>
        <w:t xml:space="preserve">ome screen will again display with the </w:t>
      </w:r>
      <w:r w:rsidRPr="005B29D2">
        <w:rPr>
          <w:iCs/>
        </w:rPr>
        <w:t>Reporting Dashboard</w:t>
      </w:r>
      <w:r>
        <w:t xml:space="preserve"> open.</w:t>
      </w:r>
    </w:p>
    <w:p w14:paraId="54006A45" w14:textId="6A8DFA32" w:rsidR="009B5148" w:rsidRDefault="009B5148" w:rsidP="009B5148">
      <w:pPr>
        <w:pStyle w:val="QRGNumbering1"/>
        <w:rPr>
          <w:rStyle w:val="QRGNumbering2Char"/>
        </w:rPr>
      </w:pPr>
      <w:r w:rsidRPr="009C173D">
        <w:rPr>
          <w:rStyle w:val="QRGNumbering2Char"/>
        </w:rPr>
        <w:t xml:space="preserve">Before progressing </w:t>
      </w:r>
      <w:r w:rsidR="00F71F23">
        <w:rPr>
          <w:rStyle w:val="QRGNumbering2Char"/>
        </w:rPr>
        <w:t>your</w:t>
      </w:r>
      <w:r w:rsidRPr="009C173D">
        <w:rPr>
          <w:rStyle w:val="QRGNumbering2Char"/>
        </w:rPr>
        <w:t xml:space="preserve"> </w:t>
      </w:r>
      <w:r w:rsidR="00952EF0">
        <w:rPr>
          <w:rStyle w:val="QRGNumbering2Char"/>
        </w:rPr>
        <w:t xml:space="preserve">OSR submission </w:t>
      </w:r>
      <w:r w:rsidRPr="009C173D">
        <w:rPr>
          <w:rStyle w:val="QRGNumbering2Char"/>
        </w:rPr>
        <w:t xml:space="preserve">through the submission workflow, answer either </w:t>
      </w:r>
      <w:r w:rsidRPr="009C173D">
        <w:rPr>
          <w:rStyle w:val="QRGNumbering2Char"/>
          <w:b/>
        </w:rPr>
        <w:t>Yes</w:t>
      </w:r>
      <w:r w:rsidRPr="009C173D">
        <w:rPr>
          <w:rStyle w:val="QRGNumbering2Char"/>
        </w:rPr>
        <w:t xml:space="preserve"> or </w:t>
      </w:r>
      <w:r w:rsidRPr="009C173D">
        <w:rPr>
          <w:rStyle w:val="QRGNumbering2Char"/>
          <w:b/>
        </w:rPr>
        <w:t xml:space="preserve">No </w:t>
      </w:r>
      <w:r w:rsidRPr="009C173D">
        <w:rPr>
          <w:rStyle w:val="QRGNumbering2Char"/>
        </w:rPr>
        <w:t xml:space="preserve">to the two </w:t>
      </w:r>
      <w:r w:rsidR="007C335B">
        <w:rPr>
          <w:rStyle w:val="QRGNumbering2Char"/>
        </w:rPr>
        <w:t>data s</w:t>
      </w:r>
      <w:r w:rsidRPr="007C335B">
        <w:rPr>
          <w:rStyle w:val="QRGNumbering2Char"/>
        </w:rPr>
        <w:t xml:space="preserve">haring </w:t>
      </w:r>
      <w:r w:rsidR="007C335B">
        <w:rPr>
          <w:rStyle w:val="QRGNumbering2Char"/>
        </w:rPr>
        <w:t>c</w:t>
      </w:r>
      <w:r w:rsidRPr="007C335B">
        <w:rPr>
          <w:rStyle w:val="QRGNumbering2Char"/>
        </w:rPr>
        <w:t xml:space="preserve">onsent </w:t>
      </w:r>
      <w:r w:rsidRPr="009C173D">
        <w:rPr>
          <w:rStyle w:val="QRGNumbering2Char"/>
        </w:rPr>
        <w:t>questions that display</w:t>
      </w:r>
      <w:r w:rsidR="007C335B">
        <w:rPr>
          <w:rStyle w:val="QRGNumbering2Char"/>
        </w:rPr>
        <w:t xml:space="preserve"> under </w:t>
      </w:r>
      <w:r w:rsidR="007C335B" w:rsidRPr="007C335B">
        <w:rPr>
          <w:rStyle w:val="QRGNumbering2Char"/>
          <w:b/>
        </w:rPr>
        <w:t>Data Sharing</w:t>
      </w:r>
      <w:r w:rsidR="00BF7D6A">
        <w:rPr>
          <w:rStyle w:val="QRGNumbering2Char"/>
        </w:rPr>
        <w:t>.</w:t>
      </w:r>
    </w:p>
    <w:p w14:paraId="2EF9C138" w14:textId="77777777" w:rsidR="00193C2E" w:rsidRPr="009C173D" w:rsidRDefault="00193C2E" w:rsidP="009B5148">
      <w:pPr>
        <w:pStyle w:val="QRGNumbering1"/>
        <w:rPr>
          <w:rStyle w:val="QRGNumbering2Char"/>
        </w:rPr>
      </w:pPr>
      <w:r>
        <w:rPr>
          <w:rStyle w:val="QRGNumbering2Char"/>
        </w:rPr>
        <w:t xml:space="preserve">To save the changes, select </w:t>
      </w:r>
      <w:r>
        <w:rPr>
          <w:rStyle w:val="QRGNumbering2Char"/>
          <w:noProof/>
          <w:lang w:eastAsia="en-AU"/>
        </w:rPr>
        <w:drawing>
          <wp:inline distT="0" distB="0" distL="0" distR="0" wp14:anchorId="61A833B3" wp14:editId="0CD44D0C">
            <wp:extent cx="421200" cy="180000"/>
            <wp:effectExtent l="19050" t="19050" r="17145" b="10795"/>
            <wp:docPr id="7" name="Picture 7" title="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1200" cy="180000"/>
                    </a:xfrm>
                    <a:prstGeom prst="rect">
                      <a:avLst/>
                    </a:prstGeom>
                    <a:noFill/>
                    <a:ln>
                      <a:solidFill>
                        <a:schemeClr val="tx1"/>
                      </a:solidFill>
                    </a:ln>
                  </pic:spPr>
                </pic:pic>
              </a:graphicData>
            </a:graphic>
          </wp:inline>
        </w:drawing>
      </w:r>
      <w:r>
        <w:rPr>
          <w:rStyle w:val="QRGNumbering2Char"/>
        </w:rPr>
        <w:t>.</w:t>
      </w:r>
    </w:p>
    <w:p w14:paraId="3E764741" w14:textId="2D97CE11" w:rsidR="006A5522" w:rsidRPr="002735E0" w:rsidRDefault="006A5522" w:rsidP="006A5522">
      <w:pPr>
        <w:pStyle w:val="QRGNumbering1"/>
        <w:rPr>
          <w:rStyle w:val="QRGNumbering2Char"/>
        </w:rPr>
      </w:pPr>
      <w:r w:rsidRPr="002735E0">
        <w:rPr>
          <w:rStyle w:val="QRGNumbering2Char"/>
        </w:rPr>
        <w:t xml:space="preserve">To progress </w:t>
      </w:r>
      <w:r w:rsidR="005B29D2">
        <w:rPr>
          <w:rStyle w:val="QRGNumbering2Char"/>
        </w:rPr>
        <w:t>your OSR</w:t>
      </w:r>
      <w:r w:rsidRPr="002735E0">
        <w:rPr>
          <w:rStyle w:val="QRGNumbering2Char"/>
        </w:rPr>
        <w:t xml:space="preserve"> </w:t>
      </w:r>
      <w:r w:rsidR="00952EF0">
        <w:rPr>
          <w:rStyle w:val="QRGNumbering2Char"/>
        </w:rPr>
        <w:t>submission</w:t>
      </w:r>
      <w:r w:rsidR="001E7DD2">
        <w:rPr>
          <w:rStyle w:val="QRGNumbering2Char"/>
        </w:rPr>
        <w:t xml:space="preserve"> through the workflow</w:t>
      </w:r>
      <w:r w:rsidRPr="002735E0">
        <w:rPr>
          <w:rStyle w:val="QRGNumbering2Char"/>
        </w:rPr>
        <w:t>, select</w:t>
      </w:r>
      <w:r>
        <w:rPr>
          <w:rStyle w:val="QRGNumbering2Char"/>
        </w:rPr>
        <w:t xml:space="preserve"> </w:t>
      </w:r>
      <w:r>
        <w:rPr>
          <w:rStyle w:val="QRGNumbering2Char"/>
          <w:noProof/>
          <w:lang w:eastAsia="en-AU"/>
        </w:rPr>
        <w:drawing>
          <wp:inline distT="0" distB="0" distL="0" distR="0" wp14:anchorId="479C71DE" wp14:editId="57C92771">
            <wp:extent cx="1276350" cy="152400"/>
            <wp:effectExtent l="0" t="0" r="0" b="0"/>
            <wp:docPr id="5" name="Picture 5" title="the Draft Submissio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6350" cy="152400"/>
                    </a:xfrm>
                    <a:prstGeom prst="rect">
                      <a:avLst/>
                    </a:prstGeom>
                    <a:noFill/>
                    <a:ln>
                      <a:noFill/>
                    </a:ln>
                  </pic:spPr>
                </pic:pic>
              </a:graphicData>
            </a:graphic>
          </wp:inline>
        </w:drawing>
      </w:r>
      <w:r>
        <w:rPr>
          <w:rStyle w:val="QRGNumbering2Char"/>
        </w:rPr>
        <w:t>.</w:t>
      </w:r>
    </w:p>
    <w:p w14:paraId="5A984E25" w14:textId="5DFB6B86" w:rsidR="005434EC" w:rsidRDefault="005434EC" w:rsidP="005434EC">
      <w:pPr>
        <w:pStyle w:val="QRGText"/>
        <w:rPr>
          <w:noProof/>
          <w:lang w:eastAsia="en-AU"/>
        </w:rPr>
      </w:pPr>
      <w:r>
        <w:rPr>
          <w:noProof/>
          <w:lang w:eastAsia="en-AU"/>
        </w:rPr>
        <w:t>The Change Data Asset</w:t>
      </w:r>
      <w:r w:rsidR="00000530">
        <w:rPr>
          <w:noProof/>
          <w:lang w:eastAsia="en-AU"/>
        </w:rPr>
        <w:t xml:space="preserve"> Status dialog box will display</w:t>
      </w:r>
      <w:r w:rsidR="00000530">
        <w:t xml:space="preserve">, informing you that your draft </w:t>
      </w:r>
      <w:r w:rsidR="00952EF0">
        <w:t>submission</w:t>
      </w:r>
      <w:r w:rsidR="00000530">
        <w:t xml:space="preserve"> cannot be removed.</w:t>
      </w:r>
    </w:p>
    <w:p w14:paraId="1FFAD0DD" w14:textId="05263436" w:rsidR="00F83876" w:rsidRDefault="00835928" w:rsidP="00D87E12">
      <w:pPr>
        <w:pStyle w:val="QRGPictureCentre"/>
      </w:pPr>
      <w:r>
        <w:drawing>
          <wp:inline distT="0" distB="0" distL="0" distR="0" wp14:anchorId="25AD9F6F" wp14:editId="1BD4A6C8">
            <wp:extent cx="3105150" cy="1524000"/>
            <wp:effectExtent l="19050" t="19050" r="19050" b="19050"/>
            <wp:docPr id="2" name="Picture 2" descr="picture of the Change Data Asset Status dialog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icture of the Change Data Asset Status dialog box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05150" cy="1524000"/>
                    </a:xfrm>
                    <a:prstGeom prst="rect">
                      <a:avLst/>
                    </a:prstGeom>
                    <a:noFill/>
                    <a:ln>
                      <a:solidFill>
                        <a:schemeClr val="tx1"/>
                      </a:solidFill>
                    </a:ln>
                  </pic:spPr>
                </pic:pic>
              </a:graphicData>
            </a:graphic>
          </wp:inline>
        </w:drawing>
      </w:r>
    </w:p>
    <w:p w14:paraId="742B6594" w14:textId="77777777" w:rsidR="00000530" w:rsidRDefault="006270D9" w:rsidP="00BA6AF2">
      <w:pPr>
        <w:pStyle w:val="QRGNumbering1"/>
        <w:spacing w:before="0" w:after="0"/>
      </w:pPr>
      <w:r>
        <w:rPr>
          <w:noProof/>
          <w:lang w:eastAsia="en-AU"/>
        </w:rPr>
        <w:t xml:space="preserve">In the </w:t>
      </w:r>
      <w:r w:rsidRPr="00000530">
        <w:rPr>
          <w:b/>
          <w:noProof/>
          <w:lang w:eastAsia="en-AU"/>
        </w:rPr>
        <w:t>Action</w:t>
      </w:r>
      <w:r>
        <w:rPr>
          <w:noProof/>
          <w:lang w:eastAsia="en-AU"/>
        </w:rPr>
        <w:t xml:space="preserve"> field, select </w:t>
      </w:r>
      <w:r w:rsidR="006A5522">
        <w:rPr>
          <w:noProof/>
          <w:lang w:eastAsia="en-AU"/>
        </w:rPr>
        <w:drawing>
          <wp:inline distT="0" distB="0" distL="0" distR="0" wp14:anchorId="3902D218" wp14:editId="3C42ACD3">
            <wp:extent cx="169200" cy="126000"/>
            <wp:effectExtent l="19050" t="19050" r="21590" b="26670"/>
            <wp:docPr id="6" name="Picture 6" title="the 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200" cy="126000"/>
                    </a:xfrm>
                    <a:prstGeom prst="rect">
                      <a:avLst/>
                    </a:prstGeom>
                    <a:noFill/>
                    <a:ln>
                      <a:solidFill>
                        <a:schemeClr val="tx1"/>
                      </a:solidFill>
                    </a:ln>
                  </pic:spPr>
                </pic:pic>
              </a:graphicData>
            </a:graphic>
          </wp:inline>
        </w:drawing>
      </w:r>
      <w:r>
        <w:rPr>
          <w:noProof/>
          <w:lang w:eastAsia="en-AU"/>
        </w:rPr>
        <w:t xml:space="preserve"> and select the appropriate action.</w:t>
      </w:r>
    </w:p>
    <w:p w14:paraId="3FE4E0EB" w14:textId="5B9AD6CF" w:rsidR="00E95E91" w:rsidRDefault="00E95E91" w:rsidP="00000530">
      <w:pPr>
        <w:pStyle w:val="QRGText"/>
        <w:rPr>
          <w:noProof/>
          <w:lang w:eastAsia="en-AU"/>
        </w:rPr>
      </w:pPr>
      <w:r>
        <w:rPr>
          <w:noProof/>
          <w:lang w:eastAsia="en-AU"/>
        </w:rPr>
        <w:t>The available actions are:</w:t>
      </w:r>
    </w:p>
    <w:p w14:paraId="4A955E7A" w14:textId="6C0D7802" w:rsidR="008C31FE" w:rsidRDefault="008C31FE" w:rsidP="008C31FE">
      <w:pPr>
        <w:pStyle w:val="QRGBullet1"/>
      </w:pPr>
      <w:r w:rsidRPr="00E95E91">
        <w:rPr>
          <w:b/>
        </w:rPr>
        <w:t>Request Review</w:t>
      </w:r>
      <w:r>
        <w:t xml:space="preserve"> – Select this action to send </w:t>
      </w:r>
      <w:r w:rsidR="00F71F23">
        <w:t>your OSR</w:t>
      </w:r>
      <w:r>
        <w:t xml:space="preserve"> </w:t>
      </w:r>
      <w:r w:rsidR="00952EF0">
        <w:t>submission</w:t>
      </w:r>
      <w:r>
        <w:t xml:space="preserve"> to </w:t>
      </w:r>
      <w:r w:rsidR="00F71F23">
        <w:t xml:space="preserve">your </w:t>
      </w:r>
      <w:r w:rsidR="00F71F23" w:rsidRPr="00F71F23">
        <w:rPr>
          <w:i/>
          <w:iCs/>
        </w:rPr>
        <w:t>Submission Reviewer</w:t>
      </w:r>
      <w:r>
        <w:t xml:space="preserve"> for review prior to it being submitted for approval.</w:t>
      </w:r>
    </w:p>
    <w:p w14:paraId="5F56569E" w14:textId="70B70883" w:rsidR="00C405D8" w:rsidRDefault="00C405D8" w:rsidP="00C405D8">
      <w:pPr>
        <w:pStyle w:val="QRGBullet1"/>
      </w:pPr>
      <w:r>
        <w:rPr>
          <w:b/>
        </w:rPr>
        <w:t xml:space="preserve">Request Approval </w:t>
      </w:r>
      <w:r>
        <w:t xml:space="preserve">– Select this action to send </w:t>
      </w:r>
      <w:r w:rsidR="00F71F23">
        <w:t>your</w:t>
      </w:r>
      <w:r>
        <w:t xml:space="preserve"> </w:t>
      </w:r>
      <w:r w:rsidR="005B29D2">
        <w:t xml:space="preserve">OSR </w:t>
      </w:r>
      <w:r w:rsidR="00952EF0">
        <w:t>submission</w:t>
      </w:r>
      <w:r>
        <w:t xml:space="preserve"> </w:t>
      </w:r>
      <w:r w:rsidR="00A118B7">
        <w:t xml:space="preserve">directly </w:t>
      </w:r>
      <w:r w:rsidR="001110D7">
        <w:t xml:space="preserve">to </w:t>
      </w:r>
      <w:r w:rsidR="008C31FE">
        <w:t>your</w:t>
      </w:r>
      <w:r>
        <w:t xml:space="preserve"> </w:t>
      </w:r>
      <w:r w:rsidR="003F72B1">
        <w:t xml:space="preserve">CEO </w:t>
      </w:r>
      <w:r w:rsidR="001110D7">
        <w:t xml:space="preserve">or their representative for </w:t>
      </w:r>
      <w:r>
        <w:t xml:space="preserve">approval. </w:t>
      </w:r>
    </w:p>
    <w:p w14:paraId="0E45E59C" w14:textId="355E3CFD" w:rsidR="00000530" w:rsidRPr="002648DC" w:rsidRDefault="00000530" w:rsidP="00000530">
      <w:pPr>
        <w:pStyle w:val="QRGBullet1"/>
        <w:rPr>
          <w:b/>
        </w:rPr>
      </w:pPr>
      <w:r w:rsidRPr="00876FC5">
        <w:rPr>
          <w:b/>
        </w:rPr>
        <w:t>Request Interim Processing</w:t>
      </w:r>
      <w:r w:rsidRPr="002648DC">
        <w:rPr>
          <w:b/>
        </w:rPr>
        <w:t xml:space="preserve"> – </w:t>
      </w:r>
      <w:r w:rsidRPr="002648DC">
        <w:t>If you are a</w:t>
      </w:r>
      <w:r w:rsidRPr="00950309">
        <w:rPr>
          <w:i/>
          <w:iCs/>
        </w:rPr>
        <w:t xml:space="preserve"> </w:t>
      </w:r>
      <w:r w:rsidR="00950309" w:rsidRPr="00950309">
        <w:rPr>
          <w:i/>
          <w:iCs/>
        </w:rPr>
        <w:t>Submission</w:t>
      </w:r>
      <w:r w:rsidR="00950309">
        <w:t xml:space="preserve"> </w:t>
      </w:r>
      <w:r w:rsidRPr="003D3444">
        <w:rPr>
          <w:i/>
        </w:rPr>
        <w:t>Reviewer</w:t>
      </w:r>
      <w:r w:rsidRPr="002648DC">
        <w:t xml:space="preserve"> as well as </w:t>
      </w:r>
      <w:r>
        <w:t xml:space="preserve">a </w:t>
      </w:r>
      <w:r w:rsidRPr="003D3444">
        <w:rPr>
          <w:i/>
        </w:rPr>
        <w:t>Submission</w:t>
      </w:r>
      <w:r>
        <w:t xml:space="preserve"> </w:t>
      </w:r>
      <w:r w:rsidRPr="003D3444">
        <w:rPr>
          <w:i/>
        </w:rPr>
        <w:t>Uploader</w:t>
      </w:r>
      <w:r>
        <w:t>, you can s</w:t>
      </w:r>
      <w:r w:rsidRPr="002648DC">
        <w:t xml:space="preserve">elect this action to send </w:t>
      </w:r>
      <w:r w:rsidR="00F71F23">
        <w:t>your OSR</w:t>
      </w:r>
      <w:r w:rsidRPr="002648DC">
        <w:t xml:space="preserve"> </w:t>
      </w:r>
      <w:r w:rsidR="00952EF0">
        <w:t>submission</w:t>
      </w:r>
      <w:r w:rsidRPr="002648DC">
        <w:t xml:space="preserve"> to the AIHW for review prior to it going to your CEO or their representative for approval. This process is known as </w:t>
      </w:r>
      <w:r w:rsidRPr="002648DC">
        <w:rPr>
          <w:i/>
        </w:rPr>
        <w:t>Interim Processing</w:t>
      </w:r>
      <w:r w:rsidRPr="002648DC">
        <w:t>.</w:t>
      </w:r>
    </w:p>
    <w:p w14:paraId="2A864EF7" w14:textId="138316DB" w:rsidR="003F72B1" w:rsidRDefault="003F72B1" w:rsidP="003F72B1">
      <w:pPr>
        <w:pStyle w:val="QRGText"/>
      </w:pPr>
      <w:r>
        <w:rPr>
          <w:noProof/>
          <w:lang w:eastAsia="en-AU"/>
        </w:rPr>
        <w:drawing>
          <wp:inline distT="0" distB="0" distL="0" distR="0" wp14:anchorId="64ECE6C7" wp14:editId="775BE7B3">
            <wp:extent cx="252000" cy="252000"/>
            <wp:effectExtent l="0" t="0" r="0" b="0"/>
            <wp:docPr id="14" name="Picture 14"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If you </w:t>
      </w:r>
      <w:r w:rsidR="007D2ED3">
        <w:t>can</w:t>
      </w:r>
      <w:r>
        <w:t xml:space="preserve"> approve </w:t>
      </w:r>
      <w:r w:rsidR="00952EF0">
        <w:t>OSR</w:t>
      </w:r>
      <w:r>
        <w:t xml:space="preserve"> submissions </w:t>
      </w:r>
      <w:r w:rsidR="001110D7">
        <w:t>yourself</w:t>
      </w:r>
      <w:r>
        <w:t xml:space="preserve">, you will see the </w:t>
      </w:r>
      <w:r w:rsidRPr="00BA28C7">
        <w:rPr>
          <w:i/>
        </w:rPr>
        <w:t xml:space="preserve">Approve for Submission option </w:t>
      </w:r>
      <w:r>
        <w:t xml:space="preserve">in the list. This allows you to </w:t>
      </w:r>
      <w:r w:rsidR="001110D7">
        <w:t xml:space="preserve">immediately </w:t>
      </w:r>
      <w:r>
        <w:t xml:space="preserve">approve the </w:t>
      </w:r>
      <w:r w:rsidR="005B29D2">
        <w:t>report</w:t>
      </w:r>
      <w:r>
        <w:t xml:space="preserve"> and </w:t>
      </w:r>
      <w:r w:rsidR="005B29D2">
        <w:t>submit</w:t>
      </w:r>
      <w:r>
        <w:t xml:space="preserve"> it directly to </w:t>
      </w:r>
      <w:r w:rsidR="00344C5D">
        <w:t xml:space="preserve">the </w:t>
      </w:r>
      <w:r w:rsidR="00AB090A">
        <w:t>AIHW</w:t>
      </w:r>
      <w:r>
        <w:t xml:space="preserve"> for processing.</w:t>
      </w:r>
    </w:p>
    <w:p w14:paraId="7D902388" w14:textId="2488DB62" w:rsidR="00A118B7" w:rsidRDefault="00A118B7" w:rsidP="00A118B7">
      <w:pPr>
        <w:pStyle w:val="QRGNumbering1"/>
      </w:pPr>
      <w:r w:rsidRPr="00326524">
        <w:t xml:space="preserve">In the </w:t>
      </w:r>
      <w:r w:rsidRPr="00A118B7">
        <w:rPr>
          <w:b/>
        </w:rPr>
        <w:t>Comment</w:t>
      </w:r>
      <w:r w:rsidRPr="00326524">
        <w:t xml:space="preserve"> field, </w:t>
      </w:r>
      <w:r>
        <w:t xml:space="preserve">enter any </w:t>
      </w:r>
      <w:r w:rsidRPr="005B3B62">
        <w:t>comments</w:t>
      </w:r>
      <w:r>
        <w:t xml:space="preserve"> regarding the action being performed on </w:t>
      </w:r>
      <w:r w:rsidR="005B29D2">
        <w:t>your OSR</w:t>
      </w:r>
      <w:r>
        <w:t xml:space="preserve"> </w:t>
      </w:r>
      <w:r w:rsidR="00952EF0">
        <w:t>submission</w:t>
      </w:r>
      <w:r>
        <w:t>.</w:t>
      </w:r>
      <w:r w:rsidR="00E6713D">
        <w:t xml:space="preserve"> </w:t>
      </w:r>
    </w:p>
    <w:p w14:paraId="1DB01564" w14:textId="1949B59A" w:rsidR="00EF169D" w:rsidRDefault="00EF169D" w:rsidP="009D3335">
      <w:pPr>
        <w:pStyle w:val="QRGNumbering1"/>
      </w:pPr>
      <w:r>
        <w:t xml:space="preserve">One of the following options can now be selected when submitting </w:t>
      </w:r>
      <w:r w:rsidR="00F71F23">
        <w:t>your OSR report</w:t>
      </w:r>
      <w:r w:rsidR="00F83876">
        <w:t>, depending on the action you have selected</w:t>
      </w:r>
      <w:r w:rsidR="00AB090A">
        <w:t xml:space="preserve"> in the </w:t>
      </w:r>
      <w:r w:rsidR="00AB090A" w:rsidRPr="00AB090A">
        <w:rPr>
          <w:b/>
        </w:rPr>
        <w:t>Action</w:t>
      </w:r>
      <w:r w:rsidR="00AB090A">
        <w:t xml:space="preserve"> field</w:t>
      </w:r>
      <w:r>
        <w:t>:</w:t>
      </w:r>
    </w:p>
    <w:p w14:paraId="07314FE9" w14:textId="397A119D" w:rsidR="00541892" w:rsidRDefault="00541892" w:rsidP="00541892">
      <w:pPr>
        <w:pStyle w:val="QRGNumbering2"/>
      </w:pPr>
      <w:r>
        <w:t xml:space="preserve">To </w:t>
      </w:r>
      <w:r w:rsidR="00EF169D">
        <w:t>send</w:t>
      </w:r>
      <w:r>
        <w:t xml:space="preserve"> </w:t>
      </w:r>
      <w:r w:rsidR="00F71F23">
        <w:t>your OSR</w:t>
      </w:r>
      <w:r>
        <w:t xml:space="preserve"> </w:t>
      </w:r>
      <w:r w:rsidR="00952EF0">
        <w:t xml:space="preserve">submission </w:t>
      </w:r>
      <w:r>
        <w:t xml:space="preserve">for </w:t>
      </w:r>
      <w:r w:rsidR="008C31FE">
        <w:t xml:space="preserve">internal </w:t>
      </w:r>
      <w:r>
        <w:t>review, select</w:t>
      </w:r>
      <w:r w:rsidR="00786194">
        <w:t xml:space="preserve"> </w:t>
      </w:r>
      <w:r w:rsidR="00786194">
        <w:rPr>
          <w:noProof/>
          <w:lang w:eastAsia="en-AU"/>
        </w:rPr>
        <w:drawing>
          <wp:inline distT="0" distB="0" distL="0" distR="0" wp14:anchorId="100DD7D1" wp14:editId="7E1D1D1A">
            <wp:extent cx="874800" cy="180000"/>
            <wp:effectExtent l="19050" t="19050" r="20955" b="10795"/>
            <wp:docPr id="17" name="Picture 17" title="Request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74800" cy="180000"/>
                    </a:xfrm>
                    <a:prstGeom prst="rect">
                      <a:avLst/>
                    </a:prstGeom>
                    <a:noFill/>
                    <a:ln>
                      <a:solidFill>
                        <a:schemeClr val="tx1"/>
                      </a:solidFill>
                    </a:ln>
                  </pic:spPr>
                </pic:pic>
              </a:graphicData>
            </a:graphic>
          </wp:inline>
        </w:drawing>
      </w:r>
      <w:r>
        <w:t xml:space="preserve">. See the </w:t>
      </w:r>
      <w:r w:rsidRPr="00541892">
        <w:rPr>
          <w:i/>
        </w:rPr>
        <w:t xml:space="preserve">Review </w:t>
      </w:r>
      <w:r w:rsidR="00F71F23">
        <w:rPr>
          <w:i/>
        </w:rPr>
        <w:t>your</w:t>
      </w:r>
      <w:r w:rsidR="004D7EA2">
        <w:rPr>
          <w:i/>
        </w:rPr>
        <w:t xml:space="preserve"> </w:t>
      </w:r>
      <w:r w:rsidR="00952EF0">
        <w:rPr>
          <w:i/>
        </w:rPr>
        <w:t>OSR</w:t>
      </w:r>
      <w:r w:rsidRPr="00541892">
        <w:rPr>
          <w:i/>
        </w:rPr>
        <w:t xml:space="preserve"> </w:t>
      </w:r>
      <w:r w:rsidR="001851AB">
        <w:rPr>
          <w:i/>
        </w:rPr>
        <w:t>Submission</w:t>
      </w:r>
      <w:r w:rsidR="00F71F23">
        <w:rPr>
          <w:i/>
        </w:rPr>
        <w:t xml:space="preserve"> (Submission Reviewer)</w:t>
      </w:r>
      <w:r>
        <w:t xml:space="preserve"> QRG for the next step in the process.</w:t>
      </w:r>
    </w:p>
    <w:p w14:paraId="09D34210" w14:textId="5517FDF8" w:rsidR="00541892" w:rsidRDefault="00541892" w:rsidP="00541892">
      <w:pPr>
        <w:pStyle w:val="QRGNumbering2"/>
      </w:pPr>
      <w:r>
        <w:t xml:space="preserve">To submit </w:t>
      </w:r>
      <w:r w:rsidR="00F71F23">
        <w:t>your OSR report</w:t>
      </w:r>
      <w:r>
        <w:t xml:space="preserve"> </w:t>
      </w:r>
      <w:r w:rsidR="00952EF0">
        <w:t>submission</w:t>
      </w:r>
      <w:r>
        <w:t xml:space="preserve"> </w:t>
      </w:r>
      <w:r w:rsidR="00AB090A">
        <w:t xml:space="preserve">directly </w:t>
      </w:r>
      <w:r>
        <w:t>for approval</w:t>
      </w:r>
      <w:r w:rsidR="004D7EA2">
        <w:t xml:space="preserve"> to </w:t>
      </w:r>
      <w:r w:rsidR="008C31FE">
        <w:t>your</w:t>
      </w:r>
      <w:r w:rsidR="004D7EA2">
        <w:t xml:space="preserve"> CEO or their representative</w:t>
      </w:r>
      <w:r w:rsidR="00B414A1">
        <w:t xml:space="preserve">, select </w:t>
      </w:r>
      <w:r w:rsidR="00B414A1">
        <w:rPr>
          <w:noProof/>
          <w:lang w:eastAsia="en-AU"/>
        </w:rPr>
        <w:drawing>
          <wp:inline distT="0" distB="0" distL="0" distR="0" wp14:anchorId="3DF266C8" wp14:editId="175DD5B5">
            <wp:extent cx="968400" cy="180000"/>
            <wp:effectExtent l="19050" t="19050" r="22225" b="10795"/>
            <wp:docPr id="19" name="Picture 19" title="Request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8400" cy="180000"/>
                    </a:xfrm>
                    <a:prstGeom prst="rect">
                      <a:avLst/>
                    </a:prstGeom>
                    <a:noFill/>
                    <a:ln>
                      <a:solidFill>
                        <a:schemeClr val="tx1"/>
                      </a:solidFill>
                    </a:ln>
                  </pic:spPr>
                </pic:pic>
              </a:graphicData>
            </a:graphic>
          </wp:inline>
        </w:drawing>
      </w:r>
      <w:r>
        <w:t xml:space="preserve">. See the </w:t>
      </w:r>
      <w:r w:rsidRPr="00624F06">
        <w:rPr>
          <w:i/>
        </w:rPr>
        <w:t xml:space="preserve">Approve </w:t>
      </w:r>
      <w:r w:rsidR="00F71F23">
        <w:rPr>
          <w:i/>
        </w:rPr>
        <w:t>your</w:t>
      </w:r>
      <w:r w:rsidR="008C31FE">
        <w:rPr>
          <w:i/>
        </w:rPr>
        <w:t xml:space="preserve"> </w:t>
      </w:r>
      <w:r w:rsidR="00952EF0">
        <w:rPr>
          <w:i/>
        </w:rPr>
        <w:t>OSR</w:t>
      </w:r>
      <w:r w:rsidRPr="00624F06">
        <w:rPr>
          <w:i/>
        </w:rPr>
        <w:t xml:space="preserve"> Submission</w:t>
      </w:r>
      <w:r w:rsidR="00F71F23">
        <w:rPr>
          <w:i/>
        </w:rPr>
        <w:t xml:space="preserve"> (Submission Approver)</w:t>
      </w:r>
      <w:r>
        <w:t xml:space="preserve"> QRG for the next step in the process.</w:t>
      </w:r>
    </w:p>
    <w:p w14:paraId="089A1DEF" w14:textId="64B05264" w:rsidR="000127D2" w:rsidRDefault="00F71F23" w:rsidP="00E62E79">
      <w:pPr>
        <w:pStyle w:val="QRGText"/>
      </w:pPr>
      <w:r>
        <w:t>Your</w:t>
      </w:r>
      <w:r w:rsidR="00E62E79">
        <w:t xml:space="preserve"> </w:t>
      </w:r>
      <w:r w:rsidR="00A118B7" w:rsidRPr="00A118B7">
        <w:rPr>
          <w:i/>
        </w:rPr>
        <w:t>direct load</w:t>
      </w:r>
      <w:r w:rsidR="00A118B7">
        <w:t xml:space="preserve"> </w:t>
      </w:r>
      <w:r w:rsidR="007B581C">
        <w:t xml:space="preserve">OSR </w:t>
      </w:r>
      <w:r w:rsidR="00952EF0">
        <w:t>submission</w:t>
      </w:r>
      <w:r w:rsidR="00E62E79">
        <w:t xml:space="preserve"> has now been </w:t>
      </w:r>
      <w:r w:rsidR="003F72B1">
        <w:t>updated</w:t>
      </w:r>
      <w:r w:rsidR="00E62E79">
        <w:t xml:space="preserve"> and </w:t>
      </w:r>
      <w:r w:rsidR="000127D2">
        <w:t xml:space="preserve">sent to either </w:t>
      </w:r>
      <w:r w:rsidR="005B29D2">
        <w:t>your</w:t>
      </w:r>
      <w:r w:rsidR="000127D2">
        <w:t xml:space="preserve"> </w:t>
      </w:r>
      <w:r w:rsidR="000127D2" w:rsidRPr="000127D2">
        <w:rPr>
          <w:i/>
        </w:rPr>
        <w:t xml:space="preserve">Submission Reviewer </w:t>
      </w:r>
      <w:r w:rsidR="000127D2" w:rsidRPr="00A55E9B">
        <w:t>for</w:t>
      </w:r>
      <w:r w:rsidR="000127D2">
        <w:t xml:space="preserve"> review or </w:t>
      </w:r>
      <w:r w:rsidR="00A118B7">
        <w:t>your</w:t>
      </w:r>
      <w:r w:rsidR="000127D2">
        <w:t xml:space="preserve"> CEO or their representative for approval</w:t>
      </w:r>
      <w:r w:rsidR="00E62E79">
        <w:t xml:space="preserve">. </w:t>
      </w:r>
    </w:p>
    <w:p w14:paraId="1B7AFD31" w14:textId="3E48EF9A" w:rsidR="00E62E79" w:rsidRDefault="001F3CCB" w:rsidP="00E62E79">
      <w:pPr>
        <w:pStyle w:val="QRGText"/>
      </w:pPr>
      <w:r>
        <w:t>An au</w:t>
      </w:r>
      <w:r w:rsidR="006C7B0C">
        <w:t xml:space="preserve">tomated email will be sent to all </w:t>
      </w:r>
      <w:r w:rsidR="005B29D2">
        <w:t>users</w:t>
      </w:r>
      <w:r>
        <w:t xml:space="preserve"> within your </w:t>
      </w:r>
      <w:r w:rsidR="00B274EA">
        <w:t>h</w:t>
      </w:r>
      <w:r>
        <w:t xml:space="preserve">ealth </w:t>
      </w:r>
      <w:r w:rsidR="00B274EA">
        <w:t>s</w:t>
      </w:r>
      <w:r>
        <w:t>ervice</w:t>
      </w:r>
      <w:r w:rsidR="006C7B0C">
        <w:t xml:space="preserve"> that have been assigned the applicable role in the </w:t>
      </w:r>
      <w:r w:rsidR="00EC76DE">
        <w:t xml:space="preserve">Data </w:t>
      </w:r>
      <w:r w:rsidR="006C7B0C">
        <w:t>Portal</w:t>
      </w:r>
      <w:r w:rsidR="00530FC2">
        <w:t xml:space="preserve"> (</w:t>
      </w:r>
      <w:r w:rsidR="000904DD" w:rsidRPr="000127D2">
        <w:rPr>
          <w:i/>
        </w:rPr>
        <w:t>Submission</w:t>
      </w:r>
      <w:r w:rsidR="000904DD" w:rsidRPr="00530FC2">
        <w:rPr>
          <w:i/>
        </w:rPr>
        <w:t xml:space="preserve"> </w:t>
      </w:r>
      <w:r w:rsidR="000904DD">
        <w:rPr>
          <w:i/>
        </w:rPr>
        <w:t>Reviewer</w:t>
      </w:r>
      <w:r w:rsidR="00530FC2">
        <w:t xml:space="preserve"> or </w:t>
      </w:r>
      <w:r w:rsidR="00782EB5" w:rsidRPr="000127D2">
        <w:rPr>
          <w:i/>
        </w:rPr>
        <w:t>Submission</w:t>
      </w:r>
      <w:r w:rsidR="00782EB5" w:rsidRPr="00530FC2">
        <w:rPr>
          <w:i/>
        </w:rPr>
        <w:t xml:space="preserve"> </w:t>
      </w:r>
      <w:r w:rsidR="00530FC2" w:rsidRPr="00530FC2">
        <w:rPr>
          <w:i/>
        </w:rPr>
        <w:t>A</w:t>
      </w:r>
      <w:r w:rsidRPr="00530FC2">
        <w:rPr>
          <w:i/>
        </w:rPr>
        <w:t>pprover</w:t>
      </w:r>
      <w:r>
        <w:t xml:space="preserve">) notifying them </w:t>
      </w:r>
      <w:r w:rsidR="005B29D2">
        <w:t>your</w:t>
      </w:r>
      <w:r>
        <w:t xml:space="preserve"> </w:t>
      </w:r>
      <w:r w:rsidR="00952EF0">
        <w:t>submission</w:t>
      </w:r>
      <w:r>
        <w:t xml:space="preserve"> has been submitted to them for action.</w:t>
      </w:r>
    </w:p>
    <w:p w14:paraId="58501073" w14:textId="7777658B" w:rsidR="001C3238" w:rsidRDefault="001C3238" w:rsidP="00E62E79">
      <w:pPr>
        <w:pStyle w:val="QRGText"/>
      </w:pPr>
      <w:r w:rsidRPr="00F00AF0">
        <w:rPr>
          <w:noProof/>
          <w:lang w:eastAsia="en-AU"/>
        </w:rPr>
        <w:drawing>
          <wp:inline distT="0" distB="0" distL="0" distR="0" wp14:anchorId="05DC4C6F" wp14:editId="67710F11">
            <wp:extent cx="252000" cy="252000"/>
            <wp:effectExtent l="0" t="0" r="0" b="0"/>
            <wp:docPr id="18" name="Picture 18"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For a more detailed description of how to submit </w:t>
      </w:r>
      <w:r w:rsidR="005B29D2">
        <w:t>your</w:t>
      </w:r>
      <w:r>
        <w:t xml:space="preserve"> </w:t>
      </w:r>
      <w:r w:rsidR="000F7552">
        <w:t>OSR</w:t>
      </w:r>
      <w:r>
        <w:t xml:space="preserve"> direct load </w:t>
      </w:r>
      <w:r w:rsidR="005B29D2">
        <w:t>report</w:t>
      </w:r>
      <w:r>
        <w:t xml:space="preserve"> in the </w:t>
      </w:r>
      <w:r w:rsidR="00EC76DE">
        <w:t xml:space="preserve">Data </w:t>
      </w:r>
      <w:r>
        <w:t xml:space="preserve">Portal, see </w:t>
      </w:r>
      <w:r w:rsidRPr="001C3238">
        <w:rPr>
          <w:i/>
        </w:rPr>
        <w:t xml:space="preserve">Submit </w:t>
      </w:r>
      <w:r w:rsidR="005B29D2">
        <w:rPr>
          <w:i/>
        </w:rPr>
        <w:t>your</w:t>
      </w:r>
      <w:r w:rsidRPr="001C3238">
        <w:rPr>
          <w:i/>
        </w:rPr>
        <w:t xml:space="preserve"> </w:t>
      </w:r>
      <w:r w:rsidR="00085B2C">
        <w:rPr>
          <w:i/>
        </w:rPr>
        <w:t xml:space="preserve">OSR </w:t>
      </w:r>
      <w:r w:rsidR="00952EF0">
        <w:rPr>
          <w:i/>
        </w:rPr>
        <w:t>Report</w:t>
      </w:r>
      <w:r w:rsidRPr="001C3238">
        <w:rPr>
          <w:i/>
        </w:rPr>
        <w:t xml:space="preserve"> (Direct Load)</w:t>
      </w:r>
      <w:r>
        <w:rPr>
          <w:i/>
        </w:rPr>
        <w:t xml:space="preserve"> </w:t>
      </w:r>
      <w:r w:rsidRPr="001C3238">
        <w:t>in the</w:t>
      </w:r>
      <w:r>
        <w:rPr>
          <w:i/>
        </w:rPr>
        <w:t xml:space="preserve"> </w:t>
      </w:r>
      <w:r w:rsidR="00952EF0">
        <w:rPr>
          <w:i/>
        </w:rPr>
        <w:t>OSR</w:t>
      </w:r>
      <w:r w:rsidR="00CB0242">
        <w:rPr>
          <w:i/>
        </w:rPr>
        <w:t xml:space="preserve"> Reporting</w:t>
      </w:r>
      <w:r>
        <w:rPr>
          <w:i/>
        </w:rPr>
        <w:t xml:space="preserve"> in the Health Data Portal </w:t>
      </w:r>
      <w:r w:rsidRPr="00277878">
        <w:t>user guide</w:t>
      </w:r>
      <w:r w:rsidR="007B581C">
        <w:t xml:space="preserve"> on the </w:t>
      </w:r>
      <w:r w:rsidR="007B581C" w:rsidRPr="007B581C">
        <w:rPr>
          <w:i/>
        </w:rPr>
        <w:t>User Support</w:t>
      </w:r>
      <w:r w:rsidR="007B581C">
        <w:t xml:space="preserve"> section of the </w:t>
      </w:r>
      <w:r w:rsidR="00EC76DE">
        <w:t xml:space="preserve">Data </w:t>
      </w:r>
      <w:r w:rsidR="007B581C">
        <w:t>Portal</w:t>
      </w:r>
      <w:r w:rsidRPr="00277878">
        <w:t>.</w:t>
      </w:r>
    </w:p>
    <w:p w14:paraId="6DE04E43" w14:textId="77777777" w:rsidR="00890AA7" w:rsidRDefault="00890AA7" w:rsidP="00E62E79">
      <w:pPr>
        <w:pStyle w:val="QRGText"/>
      </w:pPr>
    </w:p>
    <w:p w14:paraId="6DBB314F" w14:textId="77777777" w:rsidR="00890AA7" w:rsidRDefault="00890AA7" w:rsidP="00E62E79">
      <w:pPr>
        <w:pStyle w:val="QRGText"/>
      </w:pPr>
    </w:p>
    <w:p w14:paraId="0A25E904" w14:textId="77777777" w:rsidR="00890AA7" w:rsidRDefault="00890AA7" w:rsidP="00E62E79">
      <w:pPr>
        <w:pStyle w:val="QRGText"/>
      </w:pPr>
    </w:p>
    <w:p w14:paraId="330AB529" w14:textId="77777777" w:rsidR="00890AA7" w:rsidRDefault="00890AA7" w:rsidP="00E62E79">
      <w:pPr>
        <w:pStyle w:val="QRGText"/>
      </w:pPr>
    </w:p>
    <w:p w14:paraId="48AFA243" w14:textId="77777777" w:rsidR="00890AA7" w:rsidRDefault="00890AA7" w:rsidP="00E62E79">
      <w:pPr>
        <w:pStyle w:val="QRGText"/>
      </w:pPr>
    </w:p>
    <w:p w14:paraId="7318B83E" w14:textId="77777777" w:rsidR="00890AA7" w:rsidRDefault="00890AA7" w:rsidP="00E62E79">
      <w:pPr>
        <w:pStyle w:val="QRGText"/>
      </w:pPr>
    </w:p>
    <w:p w14:paraId="1293E8D7" w14:textId="5C571F74" w:rsidR="00F00AF0" w:rsidRPr="00665D42" w:rsidRDefault="00D82B15" w:rsidP="00F00AF0">
      <w:pPr>
        <w:pStyle w:val="QRGHeading"/>
      </w:pPr>
      <w:r>
        <w:lastRenderedPageBreak/>
        <w:t>Refresh</w:t>
      </w:r>
      <w:r w:rsidR="00F00AF0">
        <w:t xml:space="preserve"> </w:t>
      </w:r>
      <w:r w:rsidR="005B29D2">
        <w:t>y</w:t>
      </w:r>
      <w:r w:rsidR="00F00AF0">
        <w:t xml:space="preserve">our Direct Load </w:t>
      </w:r>
      <w:r w:rsidR="005B29D2">
        <w:t>s</w:t>
      </w:r>
      <w:r w:rsidR="00952EF0">
        <w:t>ubmission</w:t>
      </w:r>
    </w:p>
    <w:p w14:paraId="4F584A82" w14:textId="15934665" w:rsidR="00F00AF0" w:rsidRPr="00F00AF0" w:rsidRDefault="00F00AF0" w:rsidP="00F00AF0">
      <w:pPr>
        <w:pStyle w:val="QRGText"/>
      </w:pPr>
      <w:r w:rsidRPr="00F00AF0">
        <w:t>If there have been updates to your</w:t>
      </w:r>
      <w:r w:rsidR="007B581C">
        <w:t xml:space="preserve"> OSR</w:t>
      </w:r>
      <w:r w:rsidRPr="00F00AF0">
        <w:t xml:space="preserve"> data for the current reporting round in your </w:t>
      </w:r>
      <w:r w:rsidR="00D82B15">
        <w:t>CIS</w:t>
      </w:r>
      <w:r w:rsidR="00FE42F6">
        <w:t xml:space="preserve"> (or an error in the CIS has been fixed)</w:t>
      </w:r>
      <w:r w:rsidRPr="00F00AF0">
        <w:t xml:space="preserve"> then you can transfer the data across to the Health Data Portal again and the values in </w:t>
      </w:r>
      <w:r w:rsidR="005B29D2">
        <w:t>your</w:t>
      </w:r>
      <w:r w:rsidRPr="00F00AF0">
        <w:t xml:space="preserve"> existing </w:t>
      </w:r>
      <w:r w:rsidR="005B29D2">
        <w:t xml:space="preserve">OSR </w:t>
      </w:r>
      <w:r w:rsidR="00952EF0">
        <w:t>submission</w:t>
      </w:r>
      <w:r w:rsidRPr="00F00AF0">
        <w:t xml:space="preserve"> for the current reporting round will be updated to reflect the new values.</w:t>
      </w:r>
    </w:p>
    <w:p w14:paraId="092F453B" w14:textId="28B1E25B" w:rsidR="00F00AF0" w:rsidRPr="00F00AF0" w:rsidRDefault="005B29D2" w:rsidP="00F00AF0">
      <w:pPr>
        <w:pStyle w:val="QRGText"/>
      </w:pPr>
      <w:r>
        <w:t>Your</w:t>
      </w:r>
      <w:r w:rsidR="00F00AF0" w:rsidRPr="00F00AF0">
        <w:t xml:space="preserve"> updated </w:t>
      </w:r>
      <w:r w:rsidR="00952EF0">
        <w:t>submission</w:t>
      </w:r>
      <w:r w:rsidR="00F00AF0" w:rsidRPr="00F00AF0">
        <w:t xml:space="preserve"> can then be progressed through the submission workflow as normal.</w:t>
      </w:r>
    </w:p>
    <w:p w14:paraId="757FA067" w14:textId="2E4C9EE8" w:rsidR="00F00AF0" w:rsidRDefault="00F00AF0" w:rsidP="00F00AF0">
      <w:pPr>
        <w:pStyle w:val="QRGText"/>
      </w:pPr>
      <w:r w:rsidRPr="00F00AF0">
        <w:rPr>
          <w:noProof/>
          <w:lang w:eastAsia="en-AU"/>
        </w:rPr>
        <w:drawing>
          <wp:inline distT="0" distB="0" distL="0" distR="0" wp14:anchorId="4425B8E2" wp14:editId="75A21E4B">
            <wp:extent cx="252000" cy="252000"/>
            <wp:effectExtent l="0" t="0" r="0" b="0"/>
            <wp:docPr id="39" name="Picture 39"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sidRPr="00F00AF0">
        <w:t xml:space="preserve"> </w:t>
      </w:r>
      <w:r w:rsidR="00950309">
        <w:t>F</w:t>
      </w:r>
      <w:r w:rsidRPr="00F00AF0">
        <w:t xml:space="preserve">or this to be possible, </w:t>
      </w:r>
      <w:r w:rsidR="005B29D2">
        <w:t>your OSR</w:t>
      </w:r>
      <w:r w:rsidRPr="00F00AF0">
        <w:t xml:space="preserve"> </w:t>
      </w:r>
      <w:r w:rsidR="00952EF0">
        <w:t>submission</w:t>
      </w:r>
      <w:r w:rsidRPr="00F00AF0">
        <w:t xml:space="preserve"> in the </w:t>
      </w:r>
      <w:r w:rsidR="00EC76DE">
        <w:t xml:space="preserve">Data </w:t>
      </w:r>
      <w:r w:rsidRPr="00F00AF0">
        <w:t xml:space="preserve">Portal needs to be “with” the </w:t>
      </w:r>
      <w:r w:rsidRPr="00530FC2">
        <w:rPr>
          <w:i/>
        </w:rPr>
        <w:t>Submission Uploader</w:t>
      </w:r>
      <w:r w:rsidRPr="00F00AF0">
        <w:t xml:space="preserve">. That is, it needs to be at </w:t>
      </w:r>
      <w:r w:rsidR="009C173D">
        <w:t xml:space="preserve">one of the following statuses: </w:t>
      </w:r>
      <w:r w:rsidRPr="00F00AF0">
        <w:rPr>
          <w:i/>
        </w:rPr>
        <w:t>Draft Submission</w:t>
      </w:r>
      <w:r w:rsidRPr="00F00AF0">
        <w:t xml:space="preserve">, </w:t>
      </w:r>
      <w:r w:rsidRPr="00F00AF0">
        <w:rPr>
          <w:i/>
        </w:rPr>
        <w:t>Submission Revision Required</w:t>
      </w:r>
      <w:r w:rsidR="009C173D">
        <w:rPr>
          <w:i/>
        </w:rPr>
        <w:t xml:space="preserve"> </w:t>
      </w:r>
      <w:r w:rsidR="009C173D" w:rsidRPr="009C173D">
        <w:t>or</w:t>
      </w:r>
      <w:r w:rsidR="009C173D">
        <w:rPr>
          <w:i/>
        </w:rPr>
        <w:t xml:space="preserve"> </w:t>
      </w:r>
      <w:r w:rsidRPr="00F00AF0">
        <w:rPr>
          <w:i/>
        </w:rPr>
        <w:t>Submission Returned to Uploader</w:t>
      </w:r>
      <w:r w:rsidR="009C173D">
        <w:t>.</w:t>
      </w:r>
    </w:p>
    <w:p w14:paraId="3C39838F" w14:textId="5030C269" w:rsidR="00FE42F6" w:rsidRPr="0058320B" w:rsidRDefault="00FE42F6" w:rsidP="00FE42F6">
      <w:pPr>
        <w:pStyle w:val="QRGText"/>
      </w:pPr>
      <w:r w:rsidRPr="00F00AF0">
        <w:rPr>
          <w:noProof/>
          <w:lang w:eastAsia="en-AU"/>
        </w:rPr>
        <w:drawing>
          <wp:inline distT="0" distB="0" distL="0" distR="0" wp14:anchorId="0BEE6C0E" wp14:editId="43141CD0">
            <wp:extent cx="252000" cy="252000"/>
            <wp:effectExtent l="0" t="0" r="0" b="0"/>
            <wp:docPr id="24" name="Picture 24"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MKeyS_icon_ale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t xml:space="preserve"> If you need to complete the Direct Load process again to update your data in the Data Portal, </w:t>
      </w:r>
      <w:r w:rsidRPr="001256E9">
        <w:rPr>
          <w:b/>
        </w:rPr>
        <w:t>DO NOT</w:t>
      </w:r>
      <w:r>
        <w:t xml:space="preserve"> try to remove the </w:t>
      </w:r>
      <w:r w:rsidR="00952EF0">
        <w:t>submission</w:t>
      </w:r>
      <w:r>
        <w:t>, just follow the process above.</w:t>
      </w:r>
    </w:p>
    <w:p w14:paraId="0578CD69" w14:textId="77777777" w:rsidR="00FE42F6" w:rsidRPr="00F00AF0" w:rsidRDefault="00FE42F6" w:rsidP="00F00AF0">
      <w:pPr>
        <w:pStyle w:val="QRGText"/>
      </w:pPr>
    </w:p>
    <w:p w14:paraId="066CDB10" w14:textId="77777777" w:rsidR="00F00AF0" w:rsidRPr="0058320B" w:rsidRDefault="00F00AF0" w:rsidP="00E62E79">
      <w:pPr>
        <w:pStyle w:val="QRGText"/>
      </w:pPr>
    </w:p>
    <w:sectPr w:rsidR="00F00AF0" w:rsidRPr="0058320B" w:rsidSect="00316F6F">
      <w:headerReference w:type="even" r:id="rId33"/>
      <w:headerReference w:type="default" r:id="rId34"/>
      <w:footerReference w:type="even" r:id="rId35"/>
      <w:footerReference w:type="default" r:id="rId36"/>
      <w:headerReference w:type="first" r:id="rId37"/>
      <w:footerReference w:type="first" r:id="rId38"/>
      <w:type w:val="continuous"/>
      <w:pgSz w:w="11906" w:h="16838" w:code="9"/>
      <w:pgMar w:top="1843" w:right="849" w:bottom="851" w:left="567" w:header="284"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39DA" w14:textId="77777777" w:rsidR="00D12D8D" w:rsidRDefault="00D12D8D" w:rsidP="00AF798B">
      <w:pPr>
        <w:spacing w:before="0" w:after="0"/>
      </w:pPr>
      <w:r>
        <w:separator/>
      </w:r>
    </w:p>
    <w:p w14:paraId="40AD23B5" w14:textId="77777777" w:rsidR="00D12D8D" w:rsidRDefault="00D12D8D"/>
  </w:endnote>
  <w:endnote w:type="continuationSeparator" w:id="0">
    <w:p w14:paraId="1D6F7F86" w14:textId="77777777" w:rsidR="00D12D8D" w:rsidRDefault="00D12D8D" w:rsidP="00AF798B">
      <w:pPr>
        <w:spacing w:before="0" w:after="0"/>
      </w:pPr>
      <w:r>
        <w:continuationSeparator/>
      </w:r>
    </w:p>
    <w:p w14:paraId="597C095A" w14:textId="77777777" w:rsidR="00D12D8D" w:rsidRDefault="00D12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A9FF" w14:textId="77777777" w:rsidR="003E012D" w:rsidRDefault="003E0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530"/>
      <w:docPartObj>
        <w:docPartGallery w:val="Page Numbers (Bottom of Page)"/>
        <w:docPartUnique/>
      </w:docPartObj>
    </w:sdtPr>
    <w:sdtContent>
      <w:sdt>
        <w:sdtPr>
          <w:id w:val="-604115454"/>
          <w:docPartObj>
            <w:docPartGallery w:val="Page Numbers (Top of Page)"/>
            <w:docPartUnique/>
          </w:docPartObj>
        </w:sdtPr>
        <w:sdtContent>
          <w:p w14:paraId="2022F06D" w14:textId="77777777" w:rsidR="00AF798B" w:rsidRDefault="00AF798B" w:rsidP="00AF798B">
            <w:pPr>
              <w:pStyle w:val="QRGFooter"/>
            </w:pPr>
            <w:r>
              <w:t xml:space="preserve">Page </w:t>
            </w:r>
            <w:r>
              <w:rPr>
                <w:sz w:val="24"/>
              </w:rPr>
              <w:fldChar w:fldCharType="begin"/>
            </w:r>
            <w:r>
              <w:instrText xml:space="preserve"> PAGE </w:instrText>
            </w:r>
            <w:r>
              <w:rPr>
                <w:sz w:val="24"/>
              </w:rPr>
              <w:fldChar w:fldCharType="separate"/>
            </w:r>
            <w:r w:rsidR="005E102E">
              <w:rPr>
                <w:noProof/>
              </w:rPr>
              <w:t>3</w:t>
            </w:r>
            <w:r>
              <w:rPr>
                <w:sz w:val="24"/>
              </w:rPr>
              <w:fldChar w:fldCharType="end"/>
            </w:r>
            <w:r>
              <w:t xml:space="preserve"> of </w:t>
            </w:r>
            <w:r w:rsidR="007E537B">
              <w:rPr>
                <w:noProof/>
              </w:rPr>
              <w:fldChar w:fldCharType="begin"/>
            </w:r>
            <w:r w:rsidR="007E537B">
              <w:rPr>
                <w:noProof/>
              </w:rPr>
              <w:instrText xml:space="preserve"> NUMPAGES  </w:instrText>
            </w:r>
            <w:r w:rsidR="007E537B">
              <w:rPr>
                <w:noProof/>
              </w:rPr>
              <w:fldChar w:fldCharType="separate"/>
            </w:r>
            <w:r w:rsidR="005E102E">
              <w:rPr>
                <w:noProof/>
              </w:rPr>
              <w:t>3</w:t>
            </w:r>
            <w:r w:rsidR="007E537B">
              <w:rPr>
                <w:noProof/>
              </w:rPr>
              <w:fldChar w:fldCharType="end"/>
            </w:r>
          </w:p>
        </w:sdtContent>
      </w:sdt>
    </w:sdtContent>
  </w:sdt>
  <w:p w14:paraId="776E4B5A" w14:textId="77777777" w:rsidR="00AF798B" w:rsidRDefault="00AF79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C859" w14:textId="77777777" w:rsidR="003E012D" w:rsidRDefault="003E0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A1AF" w14:textId="77777777" w:rsidR="00D12D8D" w:rsidRDefault="00D12D8D" w:rsidP="00AF798B">
      <w:pPr>
        <w:spacing w:before="0" w:after="0"/>
      </w:pPr>
      <w:r>
        <w:separator/>
      </w:r>
    </w:p>
    <w:p w14:paraId="58AA816D" w14:textId="77777777" w:rsidR="00D12D8D" w:rsidRDefault="00D12D8D"/>
  </w:footnote>
  <w:footnote w:type="continuationSeparator" w:id="0">
    <w:p w14:paraId="0A7177F9" w14:textId="77777777" w:rsidR="00D12D8D" w:rsidRDefault="00D12D8D" w:rsidP="00AF798B">
      <w:pPr>
        <w:spacing w:before="0" w:after="0"/>
      </w:pPr>
      <w:r>
        <w:continuationSeparator/>
      </w:r>
    </w:p>
    <w:p w14:paraId="3E14351E" w14:textId="77777777" w:rsidR="00D12D8D" w:rsidRDefault="00D12D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E604" w14:textId="77777777" w:rsidR="003E012D" w:rsidRDefault="003E0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347" w14:textId="15D6BE92" w:rsidR="00AF798B" w:rsidRPr="00EB6A7A" w:rsidRDefault="008A1098" w:rsidP="00BD7AD7">
    <w:pPr>
      <w:pStyle w:val="QRGHeaderText"/>
      <w:jc w:val="right"/>
    </w:pPr>
    <w:r>
      <w:rPr>
        <w:noProof/>
        <w:lang w:eastAsia="en-AU"/>
      </w:rPr>
      <w:drawing>
        <wp:anchor distT="0" distB="0" distL="114300" distR="114300" simplePos="0" relativeHeight="251662336" behindDoc="0" locked="0" layoutInCell="1" allowOverlap="1" wp14:anchorId="6A5992B8" wp14:editId="3002B179">
          <wp:simplePos x="0" y="0"/>
          <wp:positionH relativeFrom="column">
            <wp:posOffset>-140970</wp:posOffset>
          </wp:positionH>
          <wp:positionV relativeFrom="paragraph">
            <wp:posOffset>48260</wp:posOffset>
          </wp:positionV>
          <wp:extent cx="2469068" cy="745414"/>
          <wp:effectExtent l="0" t="0" r="7620" b="0"/>
          <wp:wrapSquare wrapText="bothSides"/>
          <wp:docPr id="20" name="Picture 20" descr="picture of the Department of Health and Aged Car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picture of the Department of Health and Aged Care crest"/>
                  <pic:cNvPicPr/>
                </pic:nvPicPr>
                <pic:blipFill>
                  <a:blip r:embed="rId1">
                    <a:extLst>
                      <a:ext uri="{28A0092B-C50C-407E-A947-70E740481C1C}">
                        <a14:useLocalDpi xmlns:a14="http://schemas.microsoft.com/office/drawing/2010/main" val="0"/>
                      </a:ext>
                    </a:extLst>
                  </a:blip>
                  <a:stretch>
                    <a:fillRect/>
                  </a:stretch>
                </pic:blipFill>
                <pic:spPr>
                  <a:xfrm>
                    <a:off x="0" y="0"/>
                    <a:ext cx="2469068" cy="745414"/>
                  </a:xfrm>
                  <a:prstGeom prst="rect">
                    <a:avLst/>
                  </a:prstGeom>
                </pic:spPr>
              </pic:pic>
            </a:graphicData>
          </a:graphic>
        </wp:anchor>
      </w:drawing>
    </w:r>
    <w:r w:rsidR="00370B9F">
      <w:rPr>
        <w:noProof/>
        <w:lang w:eastAsia="en-AU"/>
      </w:rPr>
      <mc:AlternateContent>
        <mc:Choice Requires="wps">
          <w:drawing>
            <wp:anchor distT="0" distB="0" distL="114300" distR="114300" simplePos="0" relativeHeight="251661312" behindDoc="0" locked="0" layoutInCell="1" allowOverlap="1" wp14:anchorId="59D51003" wp14:editId="5DD4385A">
              <wp:simplePos x="0" y="0"/>
              <wp:positionH relativeFrom="column">
                <wp:posOffset>2805430</wp:posOffset>
              </wp:positionH>
              <wp:positionV relativeFrom="page">
                <wp:posOffset>279400</wp:posOffset>
              </wp:positionV>
              <wp:extent cx="4147185" cy="1403985"/>
              <wp:effectExtent l="0" t="0" r="0" b="0"/>
              <wp:wrapNone/>
              <wp:docPr id="307" name="Text Box 2" title="Submit an IHDR Data Asset (Direct Lo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403985"/>
                      </a:xfrm>
                      <a:prstGeom prst="rect">
                        <a:avLst/>
                      </a:prstGeom>
                      <a:noFill/>
                      <a:ln w="9525">
                        <a:noFill/>
                        <a:miter lim="800000"/>
                        <a:headEnd/>
                        <a:tailEnd/>
                      </a:ln>
                    </wps:spPr>
                    <wps:txbx>
                      <w:txbxContent>
                        <w:p w14:paraId="19306677" w14:textId="1DB1A503" w:rsidR="0081236A" w:rsidRPr="00AC1F48" w:rsidRDefault="0081236A" w:rsidP="0081236A">
                          <w:pPr>
                            <w:jc w:val="center"/>
                            <w:rPr>
                              <w:rFonts w:asciiTheme="minorHAnsi" w:hAnsiTheme="minorHAnsi"/>
                              <w:b/>
                              <w:sz w:val="36"/>
                              <w:szCs w:val="36"/>
                            </w:rPr>
                          </w:pPr>
                          <w:r w:rsidRPr="00AC1F48">
                            <w:rPr>
                              <w:rFonts w:asciiTheme="minorHAnsi" w:hAnsiTheme="minorHAnsi"/>
                              <w:b/>
                              <w:sz w:val="36"/>
                              <w:szCs w:val="36"/>
                            </w:rPr>
                            <w:t xml:space="preserve">Submit </w:t>
                          </w:r>
                          <w:r w:rsidR="00F71F23">
                            <w:rPr>
                              <w:rFonts w:asciiTheme="minorHAnsi" w:hAnsiTheme="minorHAnsi"/>
                              <w:b/>
                              <w:sz w:val="36"/>
                              <w:szCs w:val="36"/>
                            </w:rPr>
                            <w:t>your</w:t>
                          </w:r>
                          <w:r w:rsidR="009B5852">
                            <w:rPr>
                              <w:rFonts w:asciiTheme="minorHAnsi" w:hAnsiTheme="minorHAnsi"/>
                              <w:b/>
                              <w:sz w:val="36"/>
                              <w:szCs w:val="36"/>
                            </w:rPr>
                            <w:t xml:space="preserve"> </w:t>
                          </w:r>
                          <w:r w:rsidR="003E012D">
                            <w:rPr>
                              <w:rFonts w:asciiTheme="minorHAnsi" w:hAnsiTheme="minorHAnsi"/>
                              <w:b/>
                              <w:sz w:val="36"/>
                              <w:szCs w:val="36"/>
                            </w:rPr>
                            <w:t>Online Services</w:t>
                          </w:r>
                          <w:r w:rsidR="00F24B0D">
                            <w:rPr>
                              <w:rFonts w:asciiTheme="minorHAnsi" w:hAnsiTheme="minorHAnsi"/>
                              <w:b/>
                              <w:sz w:val="36"/>
                              <w:szCs w:val="36"/>
                            </w:rPr>
                            <w:t xml:space="preserve"> </w:t>
                          </w:r>
                          <w:r w:rsidR="00952EF0">
                            <w:rPr>
                              <w:rFonts w:asciiTheme="minorHAnsi" w:hAnsiTheme="minorHAnsi"/>
                              <w:b/>
                              <w:sz w:val="36"/>
                              <w:szCs w:val="36"/>
                            </w:rPr>
                            <w:t>Report</w:t>
                          </w:r>
                          <w:r w:rsidR="002B2FC7" w:rsidRPr="00AC1F48">
                            <w:rPr>
                              <w:rFonts w:asciiTheme="minorHAnsi" w:hAnsiTheme="minorHAnsi"/>
                              <w:b/>
                              <w:sz w:val="36"/>
                              <w:szCs w:val="36"/>
                            </w:rPr>
                            <w:t xml:space="preserve"> (Direct Load)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D51003" id="_x0000_t202" coordsize="21600,21600" o:spt="202" path="m,l,21600r21600,l21600,xe">
              <v:stroke joinstyle="miter"/>
              <v:path gradientshapeok="t" o:connecttype="rect"/>
            </v:shapetype>
            <v:shape id="Text Box 2" o:spid="_x0000_s1026" type="#_x0000_t202" alt="Title: Submit an IHDR Data Asset (Direct Load)" style="position:absolute;left:0;text-align:left;margin-left:220.9pt;margin-top:22pt;width:326.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" filled="f" stroked="f">
              <v:textbox style="mso-fit-shape-to-text:t">
                <w:txbxContent>
                  <w:p w14:paraId="19306677" w14:textId="1DB1A503" w:rsidR="0081236A" w:rsidRPr="00AC1F48" w:rsidRDefault="0081236A" w:rsidP="0081236A">
                    <w:pPr>
                      <w:jc w:val="center"/>
                      <w:rPr>
                        <w:rFonts w:asciiTheme="minorHAnsi" w:hAnsiTheme="minorHAnsi"/>
                        <w:b/>
                        <w:sz w:val="36"/>
                        <w:szCs w:val="36"/>
                      </w:rPr>
                    </w:pPr>
                    <w:r w:rsidRPr="00AC1F48">
                      <w:rPr>
                        <w:rFonts w:asciiTheme="minorHAnsi" w:hAnsiTheme="minorHAnsi"/>
                        <w:b/>
                        <w:sz w:val="36"/>
                        <w:szCs w:val="36"/>
                      </w:rPr>
                      <w:t xml:space="preserve">Submit </w:t>
                    </w:r>
                    <w:r w:rsidR="00F71F23">
                      <w:rPr>
                        <w:rFonts w:asciiTheme="minorHAnsi" w:hAnsiTheme="minorHAnsi"/>
                        <w:b/>
                        <w:sz w:val="36"/>
                        <w:szCs w:val="36"/>
                      </w:rPr>
                      <w:t>your</w:t>
                    </w:r>
                    <w:r w:rsidR="009B5852">
                      <w:rPr>
                        <w:rFonts w:asciiTheme="minorHAnsi" w:hAnsiTheme="minorHAnsi"/>
                        <w:b/>
                        <w:sz w:val="36"/>
                        <w:szCs w:val="36"/>
                      </w:rPr>
                      <w:t xml:space="preserve"> </w:t>
                    </w:r>
                    <w:r w:rsidR="003E012D">
                      <w:rPr>
                        <w:rFonts w:asciiTheme="minorHAnsi" w:hAnsiTheme="minorHAnsi"/>
                        <w:b/>
                        <w:sz w:val="36"/>
                        <w:szCs w:val="36"/>
                      </w:rPr>
                      <w:t>Online Services</w:t>
                    </w:r>
                    <w:r w:rsidR="00F24B0D">
                      <w:rPr>
                        <w:rFonts w:asciiTheme="minorHAnsi" w:hAnsiTheme="minorHAnsi"/>
                        <w:b/>
                        <w:sz w:val="36"/>
                        <w:szCs w:val="36"/>
                      </w:rPr>
                      <w:t xml:space="preserve"> </w:t>
                    </w:r>
                    <w:r w:rsidR="00952EF0">
                      <w:rPr>
                        <w:rFonts w:asciiTheme="minorHAnsi" w:hAnsiTheme="minorHAnsi"/>
                        <w:b/>
                        <w:sz w:val="36"/>
                        <w:szCs w:val="36"/>
                      </w:rPr>
                      <w:t>Report</w:t>
                    </w:r>
                    <w:r w:rsidR="002B2FC7" w:rsidRPr="00AC1F48">
                      <w:rPr>
                        <w:rFonts w:asciiTheme="minorHAnsi" w:hAnsiTheme="minorHAnsi"/>
                        <w:b/>
                        <w:sz w:val="36"/>
                        <w:szCs w:val="36"/>
                      </w:rPr>
                      <w:t xml:space="preserve"> (Direct Load)</w:t>
                    </w:r>
                  </w:p>
                </w:txbxContent>
              </v:textbox>
              <w10:wrap anchory="page"/>
            </v:shape>
          </w:pict>
        </mc:Fallback>
      </mc:AlternateContent>
    </w:r>
    <w:r w:rsidR="00370B9F" w:rsidRPr="000628A2">
      <w:rPr>
        <w:noProof/>
        <w:lang w:eastAsia="en-AU"/>
      </w:rPr>
      <w:drawing>
        <wp:anchor distT="0" distB="0" distL="114300" distR="114300" simplePos="0" relativeHeight="251660287" behindDoc="0" locked="0" layoutInCell="1" allowOverlap="1" wp14:anchorId="3182B8CD" wp14:editId="7EF85DB8">
          <wp:simplePos x="0" y="0"/>
          <wp:positionH relativeFrom="column">
            <wp:posOffset>-352425</wp:posOffset>
          </wp:positionH>
          <wp:positionV relativeFrom="paragraph">
            <wp:posOffset>-162560</wp:posOffset>
          </wp:positionV>
          <wp:extent cx="7534275" cy="1045845"/>
          <wp:effectExtent l="19050" t="19050" r="28575" b="20955"/>
          <wp:wrapNone/>
          <wp:docPr id="3" name="Picture 3" descr="Top banner showing the Department of Health crest and the &quot;Submit an IHDR OSR Data Asset (Direct Load&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12668 Health Data Portal web banner DESIG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34275" cy="1045845"/>
                  </a:xfrm>
                  <a:prstGeom prst="rect">
                    <a:avLst/>
                  </a:prstGeom>
                  <a:noFill/>
                  <a:ln>
                    <a:solidFill>
                      <a:sysClr val="windowText" lastClr="000000">
                        <a:alpha val="40000"/>
                      </a:sysClr>
                    </a:solidFill>
                  </a:ln>
                </pic:spPr>
              </pic:pic>
            </a:graphicData>
          </a:graphic>
          <wp14:sizeRelH relativeFrom="page">
            <wp14:pctWidth>0</wp14:pctWidth>
          </wp14:sizeRelH>
          <wp14:sizeRelV relativeFrom="page">
            <wp14:pctHeight>0</wp14:pctHeight>
          </wp14:sizeRelV>
        </wp:anchor>
      </w:drawing>
    </w:r>
    <w:r w:rsidR="00793165" w:rsidRPr="00EB6A7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78BE" w14:textId="77777777" w:rsidR="003E012D" w:rsidRDefault="003E0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F051E"/>
    <w:multiLevelType w:val="hybridMultilevel"/>
    <w:tmpl w:val="281C0DA8"/>
    <w:lvl w:ilvl="0" w:tplc="0882E5CE">
      <w:start w:val="1"/>
      <w:numFmt w:val="decimal"/>
      <w:pStyle w:val="QRGNumbering1"/>
      <w:lvlText w:val="%1."/>
      <w:lvlJc w:val="left"/>
      <w:pPr>
        <w:ind w:left="720" w:hanging="360"/>
      </w:pPr>
    </w:lvl>
    <w:lvl w:ilvl="1" w:tplc="0C090019">
      <w:start w:val="1"/>
      <w:numFmt w:val="lowerLetter"/>
      <w:pStyle w:val="QRGNumbering2"/>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0A06DDF"/>
    <w:multiLevelType w:val="hybridMultilevel"/>
    <w:tmpl w:val="8836EB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1638D7"/>
    <w:multiLevelType w:val="hybridMultilevel"/>
    <w:tmpl w:val="9F24C984"/>
    <w:lvl w:ilvl="0" w:tplc="7CC2B6B4">
      <w:start w:val="1"/>
      <w:numFmt w:val="bullet"/>
      <w:lvlText w:val=""/>
      <w:lvlJc w:val="left"/>
      <w:pPr>
        <w:ind w:left="720" w:hanging="360"/>
      </w:pPr>
      <w:rPr>
        <w:rFonts w:ascii="Symbol" w:hAnsi="Symbol" w:hint="default"/>
      </w:rPr>
    </w:lvl>
    <w:lvl w:ilvl="1" w:tplc="6FE8A0F6">
      <w:start w:val="1"/>
      <w:numFmt w:val="bullet"/>
      <w:pStyle w:val="QRGBullet2"/>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7469372">
    <w:abstractNumId w:val="2"/>
  </w:num>
  <w:num w:numId="2" w16cid:durableId="1772893173">
    <w:abstractNumId w:val="0"/>
  </w:num>
  <w:num w:numId="3" w16cid:durableId="1266380843">
    <w:abstractNumId w:val="3"/>
  </w:num>
  <w:num w:numId="4" w16cid:durableId="967778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0807568">
    <w:abstractNumId w:val="0"/>
    <w:lvlOverride w:ilvl="0">
      <w:startOverride w:val="1"/>
    </w:lvlOverride>
  </w:num>
  <w:num w:numId="6" w16cid:durableId="1959605490">
    <w:abstractNumId w:val="1"/>
  </w:num>
  <w:num w:numId="7" w16cid:durableId="852963896">
    <w:abstractNumId w:val="0"/>
    <w:lvlOverride w:ilvl="0">
      <w:startOverride w:val="1"/>
    </w:lvlOverride>
  </w:num>
  <w:num w:numId="8" w16cid:durableId="1459034488">
    <w:abstractNumId w:val="0"/>
  </w:num>
  <w:num w:numId="9" w16cid:durableId="1183470659">
    <w:abstractNumId w:val="0"/>
  </w:num>
  <w:num w:numId="10" w16cid:durableId="131101086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12B"/>
    <w:rsid w:val="00000530"/>
    <w:rsid w:val="00003743"/>
    <w:rsid w:val="000127D2"/>
    <w:rsid w:val="00056198"/>
    <w:rsid w:val="00062DFE"/>
    <w:rsid w:val="00063603"/>
    <w:rsid w:val="00067456"/>
    <w:rsid w:val="00074ED0"/>
    <w:rsid w:val="00085B2C"/>
    <w:rsid w:val="000904DD"/>
    <w:rsid w:val="000A30D5"/>
    <w:rsid w:val="000C7134"/>
    <w:rsid w:val="000D21EB"/>
    <w:rsid w:val="000E3CDD"/>
    <w:rsid w:val="000E3E12"/>
    <w:rsid w:val="000F02BB"/>
    <w:rsid w:val="000F1596"/>
    <w:rsid w:val="000F7552"/>
    <w:rsid w:val="0010370B"/>
    <w:rsid w:val="001110D7"/>
    <w:rsid w:val="00115F82"/>
    <w:rsid w:val="00124B44"/>
    <w:rsid w:val="0013221A"/>
    <w:rsid w:val="00135C0E"/>
    <w:rsid w:val="00141458"/>
    <w:rsid w:val="00147D85"/>
    <w:rsid w:val="00173212"/>
    <w:rsid w:val="00173982"/>
    <w:rsid w:val="00182754"/>
    <w:rsid w:val="001851AB"/>
    <w:rsid w:val="001866C6"/>
    <w:rsid w:val="00187348"/>
    <w:rsid w:val="00190E7C"/>
    <w:rsid w:val="00193C2E"/>
    <w:rsid w:val="001B3443"/>
    <w:rsid w:val="001B7A51"/>
    <w:rsid w:val="001C1EA7"/>
    <w:rsid w:val="001C3238"/>
    <w:rsid w:val="001C3FBD"/>
    <w:rsid w:val="001C55EC"/>
    <w:rsid w:val="001D5C9A"/>
    <w:rsid w:val="001E6C70"/>
    <w:rsid w:val="001E7DD2"/>
    <w:rsid w:val="001F3CCB"/>
    <w:rsid w:val="001F48E2"/>
    <w:rsid w:val="001F5CB8"/>
    <w:rsid w:val="00200606"/>
    <w:rsid w:val="00216333"/>
    <w:rsid w:val="00217C85"/>
    <w:rsid w:val="002337B2"/>
    <w:rsid w:val="0026649D"/>
    <w:rsid w:val="00271209"/>
    <w:rsid w:val="00277878"/>
    <w:rsid w:val="002B189B"/>
    <w:rsid w:val="002B2FC7"/>
    <w:rsid w:val="002E4840"/>
    <w:rsid w:val="002F0275"/>
    <w:rsid w:val="002F16DF"/>
    <w:rsid w:val="0030275B"/>
    <w:rsid w:val="00302DBB"/>
    <w:rsid w:val="003033CD"/>
    <w:rsid w:val="00304F83"/>
    <w:rsid w:val="0030786C"/>
    <w:rsid w:val="00313943"/>
    <w:rsid w:val="00314E36"/>
    <w:rsid w:val="00314F76"/>
    <w:rsid w:val="00316F6F"/>
    <w:rsid w:val="003176C2"/>
    <w:rsid w:val="003243E5"/>
    <w:rsid w:val="00340233"/>
    <w:rsid w:val="00341C5B"/>
    <w:rsid w:val="00344C5D"/>
    <w:rsid w:val="00362E22"/>
    <w:rsid w:val="00370B9F"/>
    <w:rsid w:val="00382B3E"/>
    <w:rsid w:val="003A4FD0"/>
    <w:rsid w:val="003B33E1"/>
    <w:rsid w:val="003B4CA6"/>
    <w:rsid w:val="003C40DD"/>
    <w:rsid w:val="003D17F9"/>
    <w:rsid w:val="003D262C"/>
    <w:rsid w:val="003D3A1F"/>
    <w:rsid w:val="003E012D"/>
    <w:rsid w:val="003E0CC7"/>
    <w:rsid w:val="003F26C8"/>
    <w:rsid w:val="003F72B1"/>
    <w:rsid w:val="00401220"/>
    <w:rsid w:val="00412B8B"/>
    <w:rsid w:val="00415D64"/>
    <w:rsid w:val="0041771E"/>
    <w:rsid w:val="0042693A"/>
    <w:rsid w:val="00441ADB"/>
    <w:rsid w:val="00442C7A"/>
    <w:rsid w:val="00454AC5"/>
    <w:rsid w:val="004867E2"/>
    <w:rsid w:val="004A082E"/>
    <w:rsid w:val="004B0826"/>
    <w:rsid w:val="004C3E00"/>
    <w:rsid w:val="004C4FB5"/>
    <w:rsid w:val="004D7882"/>
    <w:rsid w:val="004D7EA2"/>
    <w:rsid w:val="004E7EEF"/>
    <w:rsid w:val="004F2675"/>
    <w:rsid w:val="00511CFA"/>
    <w:rsid w:val="005129C9"/>
    <w:rsid w:val="00530FC2"/>
    <w:rsid w:val="00533D03"/>
    <w:rsid w:val="00541892"/>
    <w:rsid w:val="005434EC"/>
    <w:rsid w:val="00565BE3"/>
    <w:rsid w:val="0057671C"/>
    <w:rsid w:val="005814E2"/>
    <w:rsid w:val="0058320B"/>
    <w:rsid w:val="005B29D2"/>
    <w:rsid w:val="005C46CC"/>
    <w:rsid w:val="005C4729"/>
    <w:rsid w:val="005E102E"/>
    <w:rsid w:val="00607DF1"/>
    <w:rsid w:val="00615213"/>
    <w:rsid w:val="00617B62"/>
    <w:rsid w:val="006270D9"/>
    <w:rsid w:val="0063539C"/>
    <w:rsid w:val="00636B12"/>
    <w:rsid w:val="00640935"/>
    <w:rsid w:val="00665D42"/>
    <w:rsid w:val="00667210"/>
    <w:rsid w:val="00696A5D"/>
    <w:rsid w:val="006A24BE"/>
    <w:rsid w:val="006A5522"/>
    <w:rsid w:val="006B15FD"/>
    <w:rsid w:val="006B7216"/>
    <w:rsid w:val="006C2B74"/>
    <w:rsid w:val="006C7B0C"/>
    <w:rsid w:val="006D48DB"/>
    <w:rsid w:val="006E0577"/>
    <w:rsid w:val="006F40ED"/>
    <w:rsid w:val="00700269"/>
    <w:rsid w:val="00705BE7"/>
    <w:rsid w:val="007117C2"/>
    <w:rsid w:val="00711C08"/>
    <w:rsid w:val="00747EAD"/>
    <w:rsid w:val="00782EB5"/>
    <w:rsid w:val="00786194"/>
    <w:rsid w:val="00792542"/>
    <w:rsid w:val="00793165"/>
    <w:rsid w:val="007B581C"/>
    <w:rsid w:val="007C335B"/>
    <w:rsid w:val="007C4D6B"/>
    <w:rsid w:val="007D2ED3"/>
    <w:rsid w:val="007D4931"/>
    <w:rsid w:val="007E3AFA"/>
    <w:rsid w:val="007E537B"/>
    <w:rsid w:val="007F11C1"/>
    <w:rsid w:val="007F31AE"/>
    <w:rsid w:val="007F6326"/>
    <w:rsid w:val="0080355A"/>
    <w:rsid w:val="008109B6"/>
    <w:rsid w:val="008119F4"/>
    <w:rsid w:val="0081236A"/>
    <w:rsid w:val="008124D5"/>
    <w:rsid w:val="00815B38"/>
    <w:rsid w:val="00816EB0"/>
    <w:rsid w:val="008201F9"/>
    <w:rsid w:val="008207F9"/>
    <w:rsid w:val="00822EE8"/>
    <w:rsid w:val="008264EB"/>
    <w:rsid w:val="00831263"/>
    <w:rsid w:val="008317E9"/>
    <w:rsid w:val="00835928"/>
    <w:rsid w:val="0086094A"/>
    <w:rsid w:val="00861739"/>
    <w:rsid w:val="008628EA"/>
    <w:rsid w:val="00867F5E"/>
    <w:rsid w:val="00871C17"/>
    <w:rsid w:val="00874F1C"/>
    <w:rsid w:val="00885BD7"/>
    <w:rsid w:val="00890AA7"/>
    <w:rsid w:val="008960D2"/>
    <w:rsid w:val="008A1098"/>
    <w:rsid w:val="008A56D7"/>
    <w:rsid w:val="008C27BD"/>
    <w:rsid w:val="008C31FE"/>
    <w:rsid w:val="008C3D7A"/>
    <w:rsid w:val="008C3DC6"/>
    <w:rsid w:val="008C6692"/>
    <w:rsid w:val="008C74CF"/>
    <w:rsid w:val="008D22B5"/>
    <w:rsid w:val="008D333B"/>
    <w:rsid w:val="008D5CEF"/>
    <w:rsid w:val="00927BE8"/>
    <w:rsid w:val="009325AD"/>
    <w:rsid w:val="009331AA"/>
    <w:rsid w:val="009360C7"/>
    <w:rsid w:val="00950309"/>
    <w:rsid w:val="00952EF0"/>
    <w:rsid w:val="00956EB7"/>
    <w:rsid w:val="0098164B"/>
    <w:rsid w:val="009975C2"/>
    <w:rsid w:val="009A5406"/>
    <w:rsid w:val="009A6C44"/>
    <w:rsid w:val="009B5148"/>
    <w:rsid w:val="009B5852"/>
    <w:rsid w:val="009C173D"/>
    <w:rsid w:val="009C621E"/>
    <w:rsid w:val="009D30F4"/>
    <w:rsid w:val="009D3335"/>
    <w:rsid w:val="009E75A3"/>
    <w:rsid w:val="009F5E9F"/>
    <w:rsid w:val="00A118A0"/>
    <w:rsid w:val="00A118B7"/>
    <w:rsid w:val="00A1344F"/>
    <w:rsid w:val="00A168C5"/>
    <w:rsid w:val="00A4512D"/>
    <w:rsid w:val="00A50A1C"/>
    <w:rsid w:val="00A537E8"/>
    <w:rsid w:val="00A54728"/>
    <w:rsid w:val="00A55E9B"/>
    <w:rsid w:val="00A57AA3"/>
    <w:rsid w:val="00A6070D"/>
    <w:rsid w:val="00A618A7"/>
    <w:rsid w:val="00A64670"/>
    <w:rsid w:val="00A64728"/>
    <w:rsid w:val="00A705AF"/>
    <w:rsid w:val="00A727B9"/>
    <w:rsid w:val="00A76577"/>
    <w:rsid w:val="00A812E6"/>
    <w:rsid w:val="00A868A2"/>
    <w:rsid w:val="00AA474C"/>
    <w:rsid w:val="00AB090A"/>
    <w:rsid w:val="00AC1F48"/>
    <w:rsid w:val="00AC61CF"/>
    <w:rsid w:val="00AD1CD6"/>
    <w:rsid w:val="00AD7D1F"/>
    <w:rsid w:val="00AF798B"/>
    <w:rsid w:val="00B11E04"/>
    <w:rsid w:val="00B13265"/>
    <w:rsid w:val="00B273A9"/>
    <w:rsid w:val="00B274EA"/>
    <w:rsid w:val="00B34FAB"/>
    <w:rsid w:val="00B4011C"/>
    <w:rsid w:val="00B41200"/>
    <w:rsid w:val="00B414A1"/>
    <w:rsid w:val="00B42851"/>
    <w:rsid w:val="00B51DF1"/>
    <w:rsid w:val="00B57751"/>
    <w:rsid w:val="00B71250"/>
    <w:rsid w:val="00BA28C7"/>
    <w:rsid w:val="00BA65A1"/>
    <w:rsid w:val="00BB7F31"/>
    <w:rsid w:val="00BD7AD7"/>
    <w:rsid w:val="00BF4FDD"/>
    <w:rsid w:val="00BF7AF3"/>
    <w:rsid w:val="00BF7D6A"/>
    <w:rsid w:val="00C14844"/>
    <w:rsid w:val="00C24074"/>
    <w:rsid w:val="00C3629B"/>
    <w:rsid w:val="00C405D8"/>
    <w:rsid w:val="00C4386B"/>
    <w:rsid w:val="00C53799"/>
    <w:rsid w:val="00C64A15"/>
    <w:rsid w:val="00C743D1"/>
    <w:rsid w:val="00C84175"/>
    <w:rsid w:val="00C932F9"/>
    <w:rsid w:val="00C96800"/>
    <w:rsid w:val="00CB0242"/>
    <w:rsid w:val="00CB5B1A"/>
    <w:rsid w:val="00CD1DFB"/>
    <w:rsid w:val="00CD46EC"/>
    <w:rsid w:val="00CE5EE4"/>
    <w:rsid w:val="00CF536F"/>
    <w:rsid w:val="00D1101C"/>
    <w:rsid w:val="00D12D8D"/>
    <w:rsid w:val="00D14831"/>
    <w:rsid w:val="00D159AD"/>
    <w:rsid w:val="00D15F39"/>
    <w:rsid w:val="00D401CB"/>
    <w:rsid w:val="00D40F3A"/>
    <w:rsid w:val="00D41AF6"/>
    <w:rsid w:val="00D52631"/>
    <w:rsid w:val="00D53109"/>
    <w:rsid w:val="00D5616B"/>
    <w:rsid w:val="00D66381"/>
    <w:rsid w:val="00D71BF3"/>
    <w:rsid w:val="00D73DD3"/>
    <w:rsid w:val="00D77A10"/>
    <w:rsid w:val="00D80E52"/>
    <w:rsid w:val="00D82B15"/>
    <w:rsid w:val="00D863AB"/>
    <w:rsid w:val="00D87E12"/>
    <w:rsid w:val="00D9307E"/>
    <w:rsid w:val="00D94D0A"/>
    <w:rsid w:val="00DA0913"/>
    <w:rsid w:val="00DA2803"/>
    <w:rsid w:val="00DA2FFC"/>
    <w:rsid w:val="00DA534D"/>
    <w:rsid w:val="00DC3114"/>
    <w:rsid w:val="00DC7547"/>
    <w:rsid w:val="00DD54F2"/>
    <w:rsid w:val="00DE4007"/>
    <w:rsid w:val="00DF0D25"/>
    <w:rsid w:val="00DF189B"/>
    <w:rsid w:val="00DF36AF"/>
    <w:rsid w:val="00DF3CDC"/>
    <w:rsid w:val="00DF412B"/>
    <w:rsid w:val="00DF6B0E"/>
    <w:rsid w:val="00E02C32"/>
    <w:rsid w:val="00E03DED"/>
    <w:rsid w:val="00E0557A"/>
    <w:rsid w:val="00E13463"/>
    <w:rsid w:val="00E15715"/>
    <w:rsid w:val="00E242CA"/>
    <w:rsid w:val="00E352CA"/>
    <w:rsid w:val="00E41CD2"/>
    <w:rsid w:val="00E451A1"/>
    <w:rsid w:val="00E573D1"/>
    <w:rsid w:val="00E62E79"/>
    <w:rsid w:val="00E6713D"/>
    <w:rsid w:val="00E67BFD"/>
    <w:rsid w:val="00E859C9"/>
    <w:rsid w:val="00E87CB5"/>
    <w:rsid w:val="00E95E91"/>
    <w:rsid w:val="00EB6A7A"/>
    <w:rsid w:val="00EB74F1"/>
    <w:rsid w:val="00EC4143"/>
    <w:rsid w:val="00EC5692"/>
    <w:rsid w:val="00EC76DE"/>
    <w:rsid w:val="00ED16A3"/>
    <w:rsid w:val="00EE4CAB"/>
    <w:rsid w:val="00EF169D"/>
    <w:rsid w:val="00F00AF0"/>
    <w:rsid w:val="00F039B7"/>
    <w:rsid w:val="00F24B0D"/>
    <w:rsid w:val="00F2609B"/>
    <w:rsid w:val="00F47236"/>
    <w:rsid w:val="00F506E7"/>
    <w:rsid w:val="00F6241E"/>
    <w:rsid w:val="00F63139"/>
    <w:rsid w:val="00F64246"/>
    <w:rsid w:val="00F71EAB"/>
    <w:rsid w:val="00F71F23"/>
    <w:rsid w:val="00F735B2"/>
    <w:rsid w:val="00F737EE"/>
    <w:rsid w:val="00F80880"/>
    <w:rsid w:val="00F83876"/>
    <w:rsid w:val="00FA65B5"/>
    <w:rsid w:val="00FA6DF6"/>
    <w:rsid w:val="00FB20D6"/>
    <w:rsid w:val="00FB4582"/>
    <w:rsid w:val="00FB6812"/>
    <w:rsid w:val="00FB71F5"/>
    <w:rsid w:val="00FE07DD"/>
    <w:rsid w:val="00FE1C0F"/>
    <w:rsid w:val="00FE42F6"/>
    <w:rsid w:val="00FE5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4B98EE"/>
  <w15:docId w15:val="{2B608B9F-A6C3-40D6-B2AA-4224160F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36F"/>
    <w:pPr>
      <w:spacing w:before="120" w:after="120"/>
    </w:pPr>
    <w:rPr>
      <w:rFonts w:ascii="Tahoma" w:hAnsi="Tahoma"/>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GPictureCentre">
    <w:name w:val="QRG Picture Centre"/>
    <w:next w:val="QRGText"/>
    <w:qFormat/>
    <w:rsid w:val="00705BE7"/>
    <w:pPr>
      <w:spacing w:before="60" w:after="60"/>
      <w:jc w:val="center"/>
    </w:pPr>
    <w:rPr>
      <w:rFonts w:ascii="Tahoma" w:hAnsi="Tahoma"/>
      <w:noProof/>
      <w:sz w:val="22"/>
      <w:szCs w:val="24"/>
    </w:rPr>
  </w:style>
  <w:style w:type="paragraph" w:styleId="BalloonText">
    <w:name w:val="Balloon Text"/>
    <w:basedOn w:val="Normal"/>
    <w:link w:val="BalloonTextChar"/>
    <w:rsid w:val="003D3A1F"/>
    <w:pPr>
      <w:spacing w:before="0" w:after="0"/>
    </w:pPr>
    <w:rPr>
      <w:rFonts w:cs="Tahoma"/>
      <w:sz w:val="16"/>
      <w:szCs w:val="16"/>
    </w:rPr>
  </w:style>
  <w:style w:type="character" w:customStyle="1" w:styleId="BalloonTextChar">
    <w:name w:val="Balloon Text Char"/>
    <w:basedOn w:val="DefaultParagraphFont"/>
    <w:link w:val="BalloonText"/>
    <w:rsid w:val="003D3A1F"/>
    <w:rPr>
      <w:rFonts w:ascii="Tahoma" w:hAnsi="Tahoma" w:cs="Tahoma"/>
      <w:sz w:val="16"/>
      <w:szCs w:val="16"/>
      <w:lang w:eastAsia="en-US"/>
    </w:rPr>
  </w:style>
  <w:style w:type="paragraph" w:customStyle="1" w:styleId="QRGPictureLeft">
    <w:name w:val="QRG Picture Left"/>
    <w:next w:val="QRGText"/>
    <w:qFormat/>
    <w:rsid w:val="00705BE7"/>
    <w:pPr>
      <w:spacing w:before="60" w:after="60"/>
    </w:pPr>
    <w:rPr>
      <w:rFonts w:ascii="Tahoma" w:hAnsi="Tahoma"/>
      <w:noProof/>
      <w:sz w:val="22"/>
      <w:szCs w:val="24"/>
    </w:rPr>
  </w:style>
  <w:style w:type="paragraph" w:customStyle="1" w:styleId="QRGPictureRight">
    <w:name w:val="QRG Picture Right"/>
    <w:next w:val="QRGText"/>
    <w:qFormat/>
    <w:rsid w:val="00607DF1"/>
    <w:pPr>
      <w:spacing w:before="60" w:after="60"/>
    </w:pPr>
    <w:rPr>
      <w:rFonts w:ascii="Tahoma" w:hAnsi="Tahoma"/>
      <w:noProof/>
      <w:sz w:val="22"/>
      <w:szCs w:val="24"/>
    </w:rPr>
  </w:style>
  <w:style w:type="paragraph" w:customStyle="1" w:styleId="QRGTableTextCentre">
    <w:name w:val="QRG Table Text Centre"/>
    <w:basedOn w:val="QRGText"/>
    <w:qFormat/>
    <w:rsid w:val="00607DF1"/>
    <w:pPr>
      <w:jc w:val="center"/>
    </w:pPr>
  </w:style>
  <w:style w:type="paragraph" w:customStyle="1" w:styleId="QRGTableTextLeft">
    <w:name w:val="QRG Table Text Left"/>
    <w:basedOn w:val="QRGText"/>
    <w:qFormat/>
    <w:rsid w:val="00D401CB"/>
    <w:rPr>
      <w:sz w:val="20"/>
    </w:rPr>
  </w:style>
  <w:style w:type="paragraph" w:customStyle="1" w:styleId="QRGTabelTextRight">
    <w:name w:val="QRG Tabel Text Right"/>
    <w:basedOn w:val="QRGText"/>
    <w:qFormat/>
    <w:rsid w:val="00607DF1"/>
    <w:pPr>
      <w:jc w:val="right"/>
    </w:pPr>
  </w:style>
  <w:style w:type="paragraph" w:customStyle="1" w:styleId="QRGSubHeading">
    <w:name w:val="QRG Sub Heading"/>
    <w:next w:val="QRGText"/>
    <w:rsid w:val="0086094A"/>
    <w:pPr>
      <w:spacing w:before="120" w:after="60"/>
    </w:pPr>
    <w:rPr>
      <w:rFonts w:ascii="Tahoma" w:hAnsi="Tahoma"/>
      <w:b/>
      <w:bCs/>
      <w:color w:val="002060"/>
      <w:sz w:val="24"/>
      <w:szCs w:val="24"/>
      <w:lang w:eastAsia="en-US"/>
    </w:rPr>
  </w:style>
  <w:style w:type="paragraph" w:styleId="Footer">
    <w:name w:val="footer"/>
    <w:basedOn w:val="Normal"/>
    <w:link w:val="FooterChar"/>
    <w:uiPriority w:val="99"/>
    <w:rsid w:val="00793165"/>
    <w:pPr>
      <w:tabs>
        <w:tab w:val="center" w:pos="4513"/>
        <w:tab w:val="right" w:pos="9026"/>
      </w:tabs>
      <w:spacing w:before="0" w:after="0"/>
    </w:pPr>
  </w:style>
  <w:style w:type="character" w:customStyle="1" w:styleId="FooterChar">
    <w:name w:val="Footer Char"/>
    <w:basedOn w:val="DefaultParagraphFont"/>
    <w:link w:val="Footer"/>
    <w:uiPriority w:val="99"/>
    <w:rsid w:val="00793165"/>
    <w:rPr>
      <w:rFonts w:ascii="Tahoma" w:hAnsi="Tahoma"/>
      <w:sz w:val="24"/>
      <w:szCs w:val="24"/>
      <w:lang w:eastAsia="en-US"/>
    </w:rPr>
  </w:style>
  <w:style w:type="paragraph" w:styleId="Header">
    <w:name w:val="header"/>
    <w:basedOn w:val="Normal"/>
    <w:link w:val="HeaderChar"/>
    <w:rsid w:val="00135C0E"/>
    <w:pPr>
      <w:tabs>
        <w:tab w:val="center" w:pos="4513"/>
        <w:tab w:val="right" w:pos="9026"/>
      </w:tabs>
      <w:spacing w:before="0" w:after="0"/>
    </w:pPr>
  </w:style>
  <w:style w:type="character" w:customStyle="1" w:styleId="HeaderChar">
    <w:name w:val="Header Char"/>
    <w:basedOn w:val="DefaultParagraphFont"/>
    <w:link w:val="Header"/>
    <w:rsid w:val="00135C0E"/>
    <w:rPr>
      <w:rFonts w:ascii="Tahoma" w:hAnsi="Tahoma"/>
      <w:sz w:val="24"/>
      <w:szCs w:val="24"/>
      <w:lang w:eastAsia="en-US"/>
    </w:rPr>
  </w:style>
  <w:style w:type="paragraph" w:customStyle="1" w:styleId="QRGFooter">
    <w:name w:val="QRG Footer"/>
    <w:qFormat/>
    <w:rsid w:val="00F735B2"/>
    <w:pPr>
      <w:jc w:val="right"/>
    </w:pPr>
    <w:rPr>
      <w:rFonts w:ascii="Tahoma" w:hAnsi="Tahoma"/>
      <w:szCs w:val="24"/>
      <w:lang w:eastAsia="en-US"/>
    </w:rPr>
  </w:style>
  <w:style w:type="paragraph" w:customStyle="1" w:styleId="QRGHeaderText">
    <w:name w:val="QRG Header Text"/>
    <w:qFormat/>
    <w:rsid w:val="00EB6A7A"/>
    <w:pPr>
      <w:tabs>
        <w:tab w:val="left" w:pos="6237"/>
      </w:tabs>
      <w:spacing w:before="120" w:after="120"/>
    </w:pPr>
    <w:rPr>
      <w:rFonts w:ascii="Tahoma" w:hAnsi="Tahoma"/>
      <w:position w:val="6"/>
      <w:sz w:val="36"/>
      <w:szCs w:val="24"/>
      <w:lang w:eastAsia="en-US"/>
    </w:rPr>
  </w:style>
  <w:style w:type="paragraph" w:customStyle="1" w:styleId="QRGMainPicture">
    <w:name w:val="QRG Main Picture"/>
    <w:qFormat/>
    <w:rsid w:val="00056198"/>
    <w:pPr>
      <w:spacing w:before="120" w:after="120"/>
      <w:jc w:val="center"/>
    </w:pPr>
    <w:rPr>
      <w:sz w:val="24"/>
      <w:szCs w:val="24"/>
      <w:lang w:eastAsia="en-US"/>
    </w:rPr>
  </w:style>
  <w:style w:type="paragraph" w:customStyle="1" w:styleId="QRGHeading">
    <w:name w:val="QRG Heading"/>
    <w:next w:val="Normal"/>
    <w:qFormat/>
    <w:rsid w:val="009331AA"/>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pPr>
    <w:rPr>
      <w:rFonts w:ascii="Tahoma" w:hAnsi="Tahoma"/>
      <w:b/>
      <w:color w:val="FFFFFF" w:themeColor="background1"/>
      <w:sz w:val="24"/>
      <w:szCs w:val="24"/>
      <w:lang w:eastAsia="en-US"/>
    </w:rPr>
  </w:style>
  <w:style w:type="paragraph" w:customStyle="1" w:styleId="QRGText">
    <w:name w:val="QRG Text"/>
    <w:qFormat/>
    <w:rsid w:val="00056198"/>
    <w:pPr>
      <w:spacing w:before="60" w:after="60"/>
    </w:pPr>
    <w:rPr>
      <w:rFonts w:ascii="Tahoma" w:hAnsi="Tahoma"/>
      <w:sz w:val="22"/>
      <w:szCs w:val="24"/>
      <w:lang w:eastAsia="en-US"/>
    </w:rPr>
  </w:style>
  <w:style w:type="paragraph" w:customStyle="1" w:styleId="QRGBullet1">
    <w:name w:val="QRG Bullet 1"/>
    <w:link w:val="QRGBullet1Char"/>
    <w:qFormat/>
    <w:rsid w:val="0057671C"/>
    <w:pPr>
      <w:numPr>
        <w:numId w:val="1"/>
      </w:numPr>
      <w:spacing w:before="60" w:after="60"/>
    </w:pPr>
    <w:rPr>
      <w:rFonts w:ascii="Tahoma" w:hAnsi="Tahoma"/>
      <w:sz w:val="22"/>
      <w:szCs w:val="24"/>
      <w:lang w:eastAsia="en-US"/>
    </w:rPr>
  </w:style>
  <w:style w:type="paragraph" w:customStyle="1" w:styleId="QRGNumbering1">
    <w:name w:val="QRG Numbering 1"/>
    <w:link w:val="QRGNumbering1Char"/>
    <w:qFormat/>
    <w:rsid w:val="0057671C"/>
    <w:pPr>
      <w:numPr>
        <w:numId w:val="2"/>
      </w:numPr>
      <w:spacing w:before="60" w:after="60"/>
    </w:pPr>
    <w:rPr>
      <w:rFonts w:ascii="Tahoma" w:hAnsi="Tahoma"/>
      <w:sz w:val="22"/>
      <w:szCs w:val="24"/>
      <w:lang w:eastAsia="en-US"/>
    </w:rPr>
  </w:style>
  <w:style w:type="table" w:styleId="TableGrid">
    <w:name w:val="Table Grid"/>
    <w:basedOn w:val="TableNormal"/>
    <w:rsid w:val="00DF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GTableHeading">
    <w:name w:val="QRG Table Heading"/>
    <w:qFormat/>
    <w:rsid w:val="006B7216"/>
    <w:pPr>
      <w:spacing w:before="60" w:after="60"/>
      <w:jc w:val="center"/>
    </w:pPr>
    <w:rPr>
      <w:rFonts w:ascii="Tahoma" w:hAnsi="Tahoma"/>
      <w:b/>
      <w:szCs w:val="24"/>
      <w:lang w:eastAsia="en-US"/>
    </w:rPr>
  </w:style>
  <w:style w:type="paragraph" w:customStyle="1" w:styleId="QRGAfterTableSpace">
    <w:name w:val="QRG After Table Space"/>
    <w:next w:val="QRGText"/>
    <w:qFormat/>
    <w:rsid w:val="00D53109"/>
    <w:rPr>
      <w:rFonts w:ascii="Tahoma" w:hAnsi="Tahoma"/>
      <w:sz w:val="12"/>
      <w:szCs w:val="24"/>
      <w:lang w:eastAsia="en-US"/>
    </w:rPr>
  </w:style>
  <w:style w:type="paragraph" w:customStyle="1" w:styleId="QRGNumbering2">
    <w:name w:val="QRG Numbering 2"/>
    <w:link w:val="QRGNumbering2Char"/>
    <w:qFormat/>
    <w:rsid w:val="0058320B"/>
    <w:pPr>
      <w:numPr>
        <w:ilvl w:val="1"/>
        <w:numId w:val="2"/>
      </w:numPr>
      <w:spacing w:before="60" w:after="60"/>
    </w:pPr>
    <w:rPr>
      <w:rFonts w:ascii="Tahoma" w:hAnsi="Tahoma"/>
      <w:sz w:val="22"/>
      <w:szCs w:val="24"/>
      <w:lang w:eastAsia="en-US"/>
    </w:rPr>
  </w:style>
  <w:style w:type="paragraph" w:customStyle="1" w:styleId="QRGBullet2">
    <w:name w:val="QRG Bullet 2"/>
    <w:link w:val="QRGBullet2Char"/>
    <w:qFormat/>
    <w:rsid w:val="0058320B"/>
    <w:pPr>
      <w:numPr>
        <w:ilvl w:val="1"/>
        <w:numId w:val="3"/>
      </w:numPr>
      <w:spacing w:before="60" w:after="60"/>
      <w:ind w:left="992" w:hanging="425"/>
    </w:pPr>
    <w:rPr>
      <w:rFonts w:ascii="Tahoma" w:hAnsi="Tahoma"/>
      <w:sz w:val="22"/>
      <w:szCs w:val="24"/>
      <w:lang w:eastAsia="en-US"/>
    </w:rPr>
  </w:style>
  <w:style w:type="character" w:customStyle="1" w:styleId="QRGNumbering1Char">
    <w:name w:val="QRG Numbering 1 Char"/>
    <w:basedOn w:val="DefaultParagraphFont"/>
    <w:link w:val="QRGNumbering1"/>
    <w:rsid w:val="0058320B"/>
    <w:rPr>
      <w:rFonts w:ascii="Tahoma" w:hAnsi="Tahoma"/>
      <w:sz w:val="22"/>
      <w:szCs w:val="24"/>
      <w:lang w:eastAsia="en-US"/>
    </w:rPr>
  </w:style>
  <w:style w:type="character" w:customStyle="1" w:styleId="QRGNumbering2Char">
    <w:name w:val="QRG Numbering 2 Char"/>
    <w:basedOn w:val="QRGNumbering1Char"/>
    <w:link w:val="QRGNumbering2"/>
    <w:rsid w:val="0058320B"/>
    <w:rPr>
      <w:rFonts w:ascii="Tahoma" w:hAnsi="Tahoma"/>
      <w:sz w:val="22"/>
      <w:szCs w:val="24"/>
      <w:lang w:eastAsia="en-US"/>
    </w:rPr>
  </w:style>
  <w:style w:type="character" w:customStyle="1" w:styleId="QRGBullet1Char">
    <w:name w:val="QRG Bullet 1 Char"/>
    <w:basedOn w:val="DefaultParagraphFont"/>
    <w:link w:val="QRGBullet1"/>
    <w:rsid w:val="0058320B"/>
    <w:rPr>
      <w:rFonts w:ascii="Tahoma" w:hAnsi="Tahoma"/>
      <w:sz w:val="22"/>
      <w:szCs w:val="24"/>
      <w:lang w:eastAsia="en-US"/>
    </w:rPr>
  </w:style>
  <w:style w:type="character" w:customStyle="1" w:styleId="QRGBullet2Char">
    <w:name w:val="QRG Bullet 2 Char"/>
    <w:basedOn w:val="QRGBullet1Char"/>
    <w:link w:val="QRGBullet2"/>
    <w:rsid w:val="0058320B"/>
    <w:rPr>
      <w:rFonts w:ascii="Tahoma" w:hAnsi="Tahoma"/>
      <w:sz w:val="22"/>
      <w:szCs w:val="24"/>
      <w:lang w:eastAsia="en-US"/>
    </w:rPr>
  </w:style>
  <w:style w:type="character" w:customStyle="1" w:styleId="QRGBold">
    <w:name w:val="QRG Bold"/>
    <w:basedOn w:val="DefaultParagraphFont"/>
    <w:uiPriority w:val="1"/>
    <w:qFormat/>
    <w:rsid w:val="00F735B2"/>
    <w:rPr>
      <w:b/>
    </w:rPr>
  </w:style>
  <w:style w:type="paragraph" w:customStyle="1" w:styleId="QRGSubtitle">
    <w:name w:val="QRG Subtitle"/>
    <w:basedOn w:val="Normal"/>
    <w:rsid w:val="00867F5E"/>
    <w:pPr>
      <w:spacing w:before="0" w:after="0"/>
    </w:pPr>
    <w:rPr>
      <w:rFonts w:ascii="Arial" w:hAnsi="Arial" w:cs="Arial"/>
      <w:color w:val="FFFFFF"/>
      <w:kern w:val="28"/>
      <w:sz w:val="32"/>
      <w:szCs w:val="32"/>
      <w:lang w:eastAsia="en-AU"/>
      <w14:ligatures w14:val="standard"/>
      <w14:cntxtAlts/>
    </w:rPr>
  </w:style>
  <w:style w:type="paragraph" w:customStyle="1" w:styleId="QRGText2">
    <w:name w:val="QRG Text 2"/>
    <w:basedOn w:val="QRGText"/>
    <w:rsid w:val="00314E36"/>
    <w:pPr>
      <w:ind w:left="567"/>
    </w:pPr>
    <w:rPr>
      <w:szCs w:val="20"/>
    </w:rPr>
  </w:style>
  <w:style w:type="paragraph" w:styleId="Caption">
    <w:name w:val="caption"/>
    <w:basedOn w:val="Normal"/>
    <w:next w:val="Normal"/>
    <w:semiHidden/>
    <w:unhideWhenUsed/>
    <w:qFormat/>
    <w:rsid w:val="00EE4CAB"/>
    <w:pPr>
      <w:spacing w:before="0" w:after="200"/>
    </w:pPr>
    <w:rPr>
      <w:b/>
      <w:bCs/>
      <w:color w:val="4F81BD" w:themeColor="accent1"/>
      <w:sz w:val="18"/>
      <w:szCs w:val="18"/>
    </w:rPr>
  </w:style>
  <w:style w:type="character" w:styleId="Hyperlink">
    <w:name w:val="Hyperlink"/>
    <w:basedOn w:val="DefaultParagraphFont"/>
    <w:unhideWhenUsed/>
    <w:rsid w:val="00216333"/>
    <w:rPr>
      <w:color w:val="0000FF" w:themeColor="hyperlink"/>
      <w:u w:val="single"/>
    </w:rPr>
  </w:style>
  <w:style w:type="paragraph" w:styleId="BodyText">
    <w:name w:val="Body Text"/>
    <w:basedOn w:val="Normal"/>
    <w:link w:val="BodyTextChar"/>
    <w:rsid w:val="00F00AF0"/>
    <w:pPr>
      <w:tabs>
        <w:tab w:val="left" w:pos="397"/>
        <w:tab w:val="left" w:pos="794"/>
        <w:tab w:val="left" w:pos="1191"/>
      </w:tabs>
      <w:spacing w:before="60"/>
    </w:pPr>
    <w:rPr>
      <w:rFonts w:ascii="Arial" w:hAnsi="Arial"/>
      <w:sz w:val="22"/>
      <w:szCs w:val="20"/>
    </w:rPr>
  </w:style>
  <w:style w:type="character" w:customStyle="1" w:styleId="BodyTextChar">
    <w:name w:val="Body Text Char"/>
    <w:basedOn w:val="DefaultParagraphFont"/>
    <w:link w:val="BodyText"/>
    <w:rsid w:val="00F00AF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15490">
      <w:bodyDiv w:val="1"/>
      <w:marLeft w:val="0"/>
      <w:marRight w:val="0"/>
      <w:marTop w:val="0"/>
      <w:marBottom w:val="0"/>
      <w:divBdr>
        <w:top w:val="none" w:sz="0" w:space="0" w:color="auto"/>
        <w:left w:val="none" w:sz="0" w:space="0" w:color="auto"/>
        <w:bottom w:val="none" w:sz="0" w:space="0" w:color="auto"/>
        <w:right w:val="none" w:sz="0" w:space="0" w:color="auto"/>
      </w:divBdr>
    </w:div>
    <w:div w:id="737635000">
      <w:bodyDiv w:val="1"/>
      <w:marLeft w:val="0"/>
      <w:marRight w:val="0"/>
      <w:marTop w:val="0"/>
      <w:marBottom w:val="0"/>
      <w:divBdr>
        <w:top w:val="none" w:sz="0" w:space="0" w:color="auto"/>
        <w:left w:val="none" w:sz="0" w:space="0" w:color="auto"/>
        <w:bottom w:val="none" w:sz="0" w:space="0" w:color="auto"/>
        <w:right w:val="none" w:sz="0" w:space="0" w:color="auto"/>
      </w:divBdr>
    </w:div>
    <w:div w:id="777602891">
      <w:bodyDiv w:val="1"/>
      <w:marLeft w:val="0"/>
      <w:marRight w:val="0"/>
      <w:marTop w:val="0"/>
      <w:marBottom w:val="0"/>
      <w:divBdr>
        <w:top w:val="none" w:sz="0" w:space="0" w:color="auto"/>
        <w:left w:val="none" w:sz="0" w:space="0" w:color="auto"/>
        <w:bottom w:val="none" w:sz="0" w:space="0" w:color="auto"/>
        <w:right w:val="none" w:sz="0" w:space="0" w:color="auto"/>
      </w:divBdr>
    </w:div>
    <w:div w:id="1017779230">
      <w:bodyDiv w:val="1"/>
      <w:marLeft w:val="0"/>
      <w:marRight w:val="0"/>
      <w:marTop w:val="0"/>
      <w:marBottom w:val="0"/>
      <w:divBdr>
        <w:top w:val="none" w:sz="0" w:space="0" w:color="auto"/>
        <w:left w:val="none" w:sz="0" w:space="0" w:color="auto"/>
        <w:bottom w:val="none" w:sz="0" w:space="0" w:color="auto"/>
        <w:right w:val="none" w:sz="0" w:space="0" w:color="auto"/>
      </w:divBdr>
    </w:div>
    <w:div w:id="1145661694">
      <w:bodyDiv w:val="1"/>
      <w:marLeft w:val="0"/>
      <w:marRight w:val="0"/>
      <w:marTop w:val="0"/>
      <w:marBottom w:val="0"/>
      <w:divBdr>
        <w:top w:val="none" w:sz="0" w:space="0" w:color="auto"/>
        <w:left w:val="none" w:sz="0" w:space="0" w:color="auto"/>
        <w:bottom w:val="none" w:sz="0" w:space="0" w:color="auto"/>
        <w:right w:val="none" w:sz="0" w:space="0" w:color="auto"/>
      </w:divBdr>
    </w:div>
    <w:div w:id="16170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portal.health.gov.au/"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cid:image036.jpg@01D3AA5B.B41B4BF0" TargetMode="External"/><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64DF5-BC86-49F6-A5FC-7DAD3E59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Submit your OSR Report (Direct Load)</vt:lpstr>
    </vt:vector>
  </TitlesOfParts>
  <Company>Department of Immigration and Border Protection</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your Online Services Report (Direct Load)</dc:title>
  <dc:creator>Joel Dennerley</dc:creator>
  <cp:lastModifiedBy>DUNN, Stuart</cp:lastModifiedBy>
  <cp:revision>67</cp:revision>
  <cp:lastPrinted>2018-06-29T06:06:00Z</cp:lastPrinted>
  <dcterms:created xsi:type="dcterms:W3CDTF">2019-06-11T04:40:00Z</dcterms:created>
  <dcterms:modified xsi:type="dcterms:W3CDTF">2024-04-17T22:39:00Z</dcterms:modified>
</cp:coreProperties>
</file>