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A95C88" w14:textId="3B8EE60C" w:rsidR="000F5A5D" w:rsidRPr="008215DE" w:rsidRDefault="00C7183D" w:rsidP="000F5A5D">
      <w:pPr>
        <w:pStyle w:val="QRGHeading"/>
      </w:pPr>
      <w:r>
        <w:rPr>
          <w:noProof/>
          <w:lang w:eastAsia="en-AU"/>
        </w:rPr>
        <mc:AlternateContent>
          <mc:Choice Requires="wps">
            <w:drawing>
              <wp:anchor distT="0" distB="0" distL="114300" distR="114300" simplePos="0" relativeHeight="251658240" behindDoc="0" locked="0" layoutInCell="1" allowOverlap="1" wp14:anchorId="72D306B3" wp14:editId="78B291E6">
                <wp:simplePos x="0" y="0"/>
                <wp:positionH relativeFrom="column">
                  <wp:posOffset>2964180</wp:posOffset>
                </wp:positionH>
                <wp:positionV relativeFrom="page">
                  <wp:posOffset>266701</wp:posOffset>
                </wp:positionV>
                <wp:extent cx="4147185" cy="59055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590550"/>
                        </a:xfrm>
                        <a:prstGeom prst="rect">
                          <a:avLst/>
                        </a:prstGeom>
                        <a:noFill/>
                        <a:ln w="9525">
                          <a:noFill/>
                          <a:miter lim="800000"/>
                          <a:headEnd/>
                          <a:tailEnd/>
                        </a:ln>
                      </wps:spPr>
                      <wps:txbx>
                        <w:txbxContent>
                          <w:p w14:paraId="76AF1730" w14:textId="311CD9C4" w:rsidR="00786372" w:rsidRPr="00984ADD" w:rsidRDefault="00786372" w:rsidP="002A0515">
                            <w:pPr>
                              <w:jc w:val="center"/>
                              <w:rPr>
                                <w:rFonts w:asciiTheme="minorHAnsi" w:hAnsiTheme="minorHAnsi"/>
                                <w:b/>
                                <w:sz w:val="36"/>
                                <w:szCs w:val="36"/>
                              </w:rPr>
                            </w:pPr>
                            <w:r>
                              <w:rPr>
                                <w:rFonts w:asciiTheme="minorHAnsi" w:hAnsiTheme="minorHAnsi"/>
                                <w:b/>
                                <w:sz w:val="36"/>
                                <w:szCs w:val="36"/>
                              </w:rPr>
                              <w:t xml:space="preserve">The </w:t>
                            </w:r>
                            <w:r w:rsidR="00E8115A">
                              <w:rPr>
                                <w:rFonts w:asciiTheme="minorHAnsi" w:hAnsiTheme="minorHAnsi"/>
                                <w:b/>
                                <w:sz w:val="36"/>
                                <w:szCs w:val="36"/>
                              </w:rPr>
                              <w:t>COVID De-identified indigenous App</w:t>
                            </w:r>
                          </w:p>
                          <w:p w14:paraId="36197B68" w14:textId="77777777" w:rsidR="00786372" w:rsidRPr="00984ADD" w:rsidRDefault="00786372" w:rsidP="007709C2">
                            <w:pPr>
                              <w:jc w:val="center"/>
                              <w:rPr>
                                <w:rFonts w:asciiTheme="minorHAnsi" w:hAnsiTheme="minorHAnsi"/>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306B3" id="_x0000_t202" coordsize="21600,21600" o:spt="202" path="m,l,21600r21600,l21600,xe">
                <v:stroke joinstyle="miter"/>
                <v:path gradientshapeok="t" o:connecttype="rect"/>
              </v:shapetype>
              <v:shape id="Text Box 307" o:spid="_x0000_s1026" type="#_x0000_t202" style="position:absolute;margin-left:233.4pt;margin-top:21pt;width:326.55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" filled="f" stroked="f">
                <v:textbox>
                  <w:txbxContent>
                    <w:p w14:paraId="76AF1730" w14:textId="311CD9C4" w:rsidR="00786372" w:rsidRPr="00984ADD" w:rsidRDefault="00786372" w:rsidP="002A0515">
                      <w:pPr>
                        <w:jc w:val="center"/>
                        <w:rPr>
                          <w:rFonts w:asciiTheme="minorHAnsi" w:hAnsiTheme="minorHAnsi"/>
                          <w:b/>
                          <w:sz w:val="36"/>
                          <w:szCs w:val="36"/>
                        </w:rPr>
                      </w:pPr>
                      <w:r>
                        <w:rPr>
                          <w:rFonts w:asciiTheme="minorHAnsi" w:hAnsiTheme="minorHAnsi"/>
                          <w:b/>
                          <w:sz w:val="36"/>
                          <w:szCs w:val="36"/>
                        </w:rPr>
                        <w:t xml:space="preserve">The </w:t>
                      </w:r>
                      <w:r w:rsidR="00E8115A">
                        <w:rPr>
                          <w:rFonts w:asciiTheme="minorHAnsi" w:hAnsiTheme="minorHAnsi"/>
                          <w:b/>
                          <w:sz w:val="36"/>
                          <w:szCs w:val="36"/>
                        </w:rPr>
                        <w:t>COVID De-identified indigenous App</w:t>
                      </w:r>
                    </w:p>
                    <w:p w14:paraId="36197B68" w14:textId="77777777" w:rsidR="00786372" w:rsidRPr="00984ADD" w:rsidRDefault="00786372" w:rsidP="007709C2">
                      <w:pPr>
                        <w:jc w:val="center"/>
                        <w:rPr>
                          <w:rFonts w:asciiTheme="minorHAnsi" w:hAnsiTheme="minorHAnsi"/>
                          <w:b/>
                          <w:sz w:val="36"/>
                          <w:szCs w:val="36"/>
                        </w:rPr>
                      </w:pPr>
                    </w:p>
                  </w:txbxContent>
                </v:textbox>
                <w10:wrap anchory="page"/>
              </v:shape>
            </w:pict>
          </mc:Fallback>
        </mc:AlternateContent>
      </w:r>
      <w:r w:rsidR="000F5A5D">
        <w:t>Overview</w:t>
      </w:r>
    </w:p>
    <w:p w14:paraId="1A40C3B2" w14:textId="35FFDD85" w:rsidR="00BF401E" w:rsidRDefault="00BF401E" w:rsidP="00BF401E">
      <w:pPr>
        <w:pStyle w:val="QRGPictureCentre"/>
      </w:pPr>
      <w:r>
        <w:drawing>
          <wp:inline distT="0" distB="0" distL="0" distR="0" wp14:anchorId="33E2041E" wp14:editId="00C4D3B6">
            <wp:extent cx="3095625" cy="1190625"/>
            <wp:effectExtent l="19050" t="19050" r="28575" b="28575"/>
            <wp:docPr id="4" name="Picture 4" descr="picture of the AIR COVID De-identified Indigenous Dashboa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 of the AIR COVID De-identified Indigenous Dashboard scre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5625" cy="1190625"/>
                    </a:xfrm>
                    <a:prstGeom prst="rect">
                      <a:avLst/>
                    </a:prstGeom>
                    <a:noFill/>
                    <a:ln>
                      <a:solidFill>
                        <a:schemeClr val="tx1"/>
                      </a:solidFill>
                    </a:ln>
                  </pic:spPr>
                </pic:pic>
              </a:graphicData>
            </a:graphic>
          </wp:inline>
        </w:drawing>
      </w:r>
    </w:p>
    <w:p w14:paraId="5BED87F9" w14:textId="7E677A92" w:rsidR="001149CE" w:rsidRDefault="000F5A5D" w:rsidP="00BF401E">
      <w:pPr>
        <w:pStyle w:val="QRGText"/>
      </w:pPr>
      <w:r>
        <w:t xml:space="preserve">The </w:t>
      </w:r>
      <w:r w:rsidR="00E8115A" w:rsidRPr="00A55E83">
        <w:rPr>
          <w:i/>
          <w:iCs/>
        </w:rPr>
        <w:t>COVID De-identified indigenous</w:t>
      </w:r>
      <w:r w:rsidR="00E8115A" w:rsidRPr="00A55E83">
        <w:t xml:space="preserve"> QLIK app</w:t>
      </w:r>
      <w:r w:rsidR="0025239C">
        <w:t xml:space="preserve"> </w:t>
      </w:r>
      <w:r w:rsidR="00D84555">
        <w:t>contain</w:t>
      </w:r>
      <w:r w:rsidR="0025239C">
        <w:t>s</w:t>
      </w:r>
      <w:r>
        <w:t xml:space="preserve"> </w:t>
      </w:r>
      <w:r w:rsidR="00E8115A">
        <w:t>15</w:t>
      </w:r>
      <w:r w:rsidR="009922B0">
        <w:t xml:space="preserve"> </w:t>
      </w:r>
      <w:r w:rsidR="00594A49">
        <w:t>sheets</w:t>
      </w:r>
      <w:r>
        <w:t xml:space="preserve"> that</w:t>
      </w:r>
      <w:r w:rsidR="00594A49">
        <w:t xml:space="preserve"> </w:t>
      </w:r>
      <w:r w:rsidR="00E8115A">
        <w:t xml:space="preserve">Health Services, </w:t>
      </w:r>
      <w:r w:rsidR="00594A49">
        <w:t xml:space="preserve">NACCHO, </w:t>
      </w:r>
      <w:r w:rsidR="00D3524A">
        <w:t xml:space="preserve">state </w:t>
      </w:r>
      <w:r w:rsidR="00DC15B1">
        <w:t xml:space="preserve">peak </w:t>
      </w:r>
      <w:r w:rsidR="007749FB">
        <w:t>bodies</w:t>
      </w:r>
      <w:r w:rsidR="00965C1C">
        <w:t xml:space="preserve"> </w:t>
      </w:r>
      <w:r w:rsidR="00575857">
        <w:t xml:space="preserve">and DSS Funding Agreement Managers (FAMs) </w:t>
      </w:r>
      <w:r>
        <w:t xml:space="preserve">can </w:t>
      </w:r>
      <w:r w:rsidR="001011DD">
        <w:t>use to</w:t>
      </w:r>
      <w:r>
        <w:t xml:space="preserve"> </w:t>
      </w:r>
      <w:r w:rsidR="00E8115A">
        <w:t xml:space="preserve">analyse data around </w:t>
      </w:r>
      <w:r w:rsidR="002213B0">
        <w:t>the delivery of COVID-19 vaccinations amongst</w:t>
      </w:r>
      <w:r w:rsidR="00E8115A">
        <w:t xml:space="preserve"> indigenous Australians.</w:t>
      </w:r>
      <w:r w:rsidR="000509C4">
        <w:t xml:space="preserve"> The data contained within the app is generally updated within five days of a particular vaccination episode being administered.</w:t>
      </w:r>
    </w:p>
    <w:p w14:paraId="5DFD128F" w14:textId="6F9E2468" w:rsidR="001149CE" w:rsidRDefault="001149CE" w:rsidP="00BF401E">
      <w:pPr>
        <w:pStyle w:val="QRGText"/>
      </w:pPr>
      <w:r>
        <w:rPr>
          <w:noProof/>
          <w:lang w:eastAsia="en-AU"/>
        </w:rPr>
        <w:drawing>
          <wp:inline distT="0" distB="0" distL="0" distR="0" wp14:anchorId="331CB018" wp14:editId="6E9C4EB3">
            <wp:extent cx="252000" cy="252000"/>
            <wp:effectExtent l="0" t="0" r="0" b="0"/>
            <wp:docPr id="2" name="Picture 2"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b/>
          <w:bCs/>
          <w:color w:val="002060"/>
          <w:sz w:val="24"/>
        </w:rPr>
        <w:t xml:space="preserve"> </w:t>
      </w:r>
      <w:r w:rsidRPr="001149CE">
        <w:t>By default, total population is displayed in all</w:t>
      </w:r>
      <w:r>
        <w:t xml:space="preserve"> </w:t>
      </w:r>
      <w:r w:rsidR="0053056D">
        <w:t xml:space="preserve">sheets. To show only COVID19 vaccination data for people who registered as Indigenous, select </w:t>
      </w:r>
      <w:r w:rsidR="0053056D" w:rsidRPr="0053056D">
        <w:rPr>
          <w:b/>
          <w:bCs/>
        </w:rPr>
        <w:t>Y</w:t>
      </w:r>
      <w:r w:rsidR="0053056D">
        <w:t xml:space="preserve"> in the </w:t>
      </w:r>
      <w:r w:rsidR="0053056D" w:rsidRPr="0053056D">
        <w:rPr>
          <w:b/>
          <w:bCs/>
        </w:rPr>
        <w:t>Indigenous</w:t>
      </w:r>
      <w:r w:rsidR="0053056D">
        <w:t xml:space="preserve"> filter field in any of the sheets. You can then leave this filter applied as you move through the different sheets in the app, to continue to see data only for the Indigenous population.</w:t>
      </w:r>
    </w:p>
    <w:p w14:paraId="4A72A243" w14:textId="20E7A112" w:rsidR="00E8115A" w:rsidRDefault="00A55E83" w:rsidP="00BF401E">
      <w:pPr>
        <w:pStyle w:val="QRGText"/>
      </w:pPr>
      <w:r w:rsidRPr="00BF401E">
        <w:rPr>
          <w:b/>
          <w:bCs/>
          <w:color w:val="002060"/>
          <w:sz w:val="24"/>
        </w:rPr>
        <w:t>Welcome Page</w:t>
      </w:r>
    </w:p>
    <w:p w14:paraId="4098FA38" w14:textId="11216D63" w:rsidR="00EB16B5" w:rsidRDefault="00EB16B5" w:rsidP="00EB16B5">
      <w:pPr>
        <w:pStyle w:val="QRGPictureCentre"/>
      </w:pPr>
      <w:r>
        <w:drawing>
          <wp:inline distT="0" distB="0" distL="0" distR="0" wp14:anchorId="4073BD8F" wp14:editId="59709728">
            <wp:extent cx="3095625" cy="1314450"/>
            <wp:effectExtent l="19050" t="19050" r="28575" b="19050"/>
            <wp:docPr id="224" name="Picture 224" descr="picture of the Welc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picture of the Welcome P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5625" cy="1314450"/>
                    </a:xfrm>
                    <a:prstGeom prst="rect">
                      <a:avLst/>
                    </a:prstGeom>
                    <a:noFill/>
                    <a:ln>
                      <a:solidFill>
                        <a:schemeClr val="tx1"/>
                      </a:solidFill>
                    </a:ln>
                  </pic:spPr>
                </pic:pic>
              </a:graphicData>
            </a:graphic>
          </wp:inline>
        </w:drawing>
      </w:r>
    </w:p>
    <w:p w14:paraId="4A6E2536" w14:textId="12F70D17" w:rsidR="00982861" w:rsidRDefault="00982861" w:rsidP="00982861">
      <w:pPr>
        <w:pStyle w:val="QRGText"/>
        <w:rPr>
          <w:lang w:eastAsia="en-AU"/>
        </w:rPr>
      </w:pPr>
      <w:r>
        <w:rPr>
          <w:lang w:eastAsia="en-AU"/>
        </w:rPr>
        <w:t>The</w:t>
      </w:r>
      <w:r w:rsidR="00C54CA5">
        <w:rPr>
          <w:lang w:eastAsia="en-AU"/>
        </w:rPr>
        <w:t xml:space="preserve"> </w:t>
      </w:r>
      <w:r w:rsidRPr="00982861">
        <w:rPr>
          <w:i/>
          <w:iCs/>
          <w:lang w:eastAsia="en-AU"/>
        </w:rPr>
        <w:t>Welcome Page</w:t>
      </w:r>
      <w:r>
        <w:rPr>
          <w:lang w:eastAsia="en-AU"/>
        </w:rPr>
        <w:t xml:space="preserve"> </w:t>
      </w:r>
      <w:r w:rsidR="00BF401E">
        <w:rPr>
          <w:lang w:eastAsia="en-AU"/>
        </w:rPr>
        <w:t>provides overview information about the app, such as the kind of information it contains, where the information comes from and when the app was last updated.</w:t>
      </w:r>
      <w:r w:rsidR="009C4820">
        <w:rPr>
          <w:lang w:eastAsia="en-AU"/>
        </w:rPr>
        <w:t xml:space="preserve"> It also contains information on your obligations regarding the data contained within the app, under </w:t>
      </w:r>
      <w:r w:rsidR="009C4820" w:rsidRPr="009C4820">
        <w:rPr>
          <w:i/>
          <w:iCs/>
          <w:lang w:eastAsia="en-AU"/>
        </w:rPr>
        <w:t>Usage Notes</w:t>
      </w:r>
      <w:r w:rsidR="009C4820">
        <w:rPr>
          <w:lang w:eastAsia="en-AU"/>
        </w:rPr>
        <w:t>.</w:t>
      </w:r>
    </w:p>
    <w:p w14:paraId="7C4EEFD9" w14:textId="52223400" w:rsidR="009C4820" w:rsidRPr="00982861" w:rsidRDefault="009C4820" w:rsidP="00982861">
      <w:pPr>
        <w:pStyle w:val="QRGText"/>
        <w:rPr>
          <w:lang w:eastAsia="en-AU"/>
        </w:rPr>
      </w:pPr>
      <w:r>
        <w:rPr>
          <w:noProof/>
          <w:lang w:eastAsia="en-AU"/>
        </w:rPr>
        <w:drawing>
          <wp:inline distT="0" distB="0" distL="0" distR="0" wp14:anchorId="6ED61699" wp14:editId="262DE664">
            <wp:extent cx="252000" cy="252000"/>
            <wp:effectExtent l="0" t="0" r="0" b="0"/>
            <wp:docPr id="9" name="Picture 9"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lang w:eastAsia="en-AU"/>
        </w:rPr>
        <w:t xml:space="preserve"> Data contained within the </w:t>
      </w:r>
      <w:r w:rsidRPr="00A55E83">
        <w:rPr>
          <w:i/>
          <w:iCs/>
        </w:rPr>
        <w:t>COVID De-identified indigenous</w:t>
      </w:r>
      <w:r w:rsidRPr="00A55E83">
        <w:t xml:space="preserve"> QLIK app</w:t>
      </w:r>
      <w:r>
        <w:t xml:space="preserve"> are for internal use only and not be reported publicly.</w:t>
      </w:r>
    </w:p>
    <w:p w14:paraId="65D1307C" w14:textId="77777777" w:rsidR="009C4820" w:rsidRDefault="009C4820" w:rsidP="00A55E83">
      <w:pPr>
        <w:pStyle w:val="QRGSubHeading"/>
      </w:pPr>
    </w:p>
    <w:p w14:paraId="54F3A5B3" w14:textId="77777777" w:rsidR="009C4820" w:rsidRDefault="009C4820" w:rsidP="00A55E83">
      <w:pPr>
        <w:pStyle w:val="QRGSubHeading"/>
      </w:pPr>
    </w:p>
    <w:p w14:paraId="0BEF574E" w14:textId="77777777" w:rsidR="009C4820" w:rsidRDefault="009C4820" w:rsidP="00A55E83">
      <w:pPr>
        <w:pStyle w:val="QRGSubHeading"/>
      </w:pPr>
    </w:p>
    <w:p w14:paraId="4C8B3137" w14:textId="77F50B66" w:rsidR="00A55E83" w:rsidRDefault="00A55E83" w:rsidP="00A55E83">
      <w:pPr>
        <w:pStyle w:val="QRGSubHeading"/>
      </w:pPr>
      <w:r>
        <w:t>Summary statistics sheet</w:t>
      </w:r>
    </w:p>
    <w:p w14:paraId="13271629" w14:textId="739AE403" w:rsidR="00EB16B5" w:rsidRDefault="00EB16B5" w:rsidP="00EB16B5">
      <w:pPr>
        <w:pStyle w:val="QRGPictureCentre"/>
      </w:pPr>
      <w:r>
        <w:drawing>
          <wp:inline distT="0" distB="0" distL="0" distR="0" wp14:anchorId="5A067CA3" wp14:editId="58381476">
            <wp:extent cx="3095625" cy="1314450"/>
            <wp:effectExtent l="19050" t="19050" r="28575" b="19050"/>
            <wp:docPr id="229" name="Picture 229" descr="picture of the Summary statistics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picture of the Summary statistics she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5625" cy="1314450"/>
                    </a:xfrm>
                    <a:prstGeom prst="rect">
                      <a:avLst/>
                    </a:prstGeom>
                    <a:noFill/>
                    <a:ln>
                      <a:solidFill>
                        <a:schemeClr val="tx1"/>
                      </a:solidFill>
                    </a:ln>
                  </pic:spPr>
                </pic:pic>
              </a:graphicData>
            </a:graphic>
          </wp:inline>
        </w:drawing>
      </w:r>
    </w:p>
    <w:p w14:paraId="182A4845" w14:textId="09D9BEBB" w:rsidR="00982861" w:rsidRDefault="00982861" w:rsidP="00982861">
      <w:pPr>
        <w:pStyle w:val="QRGText"/>
        <w:rPr>
          <w:lang w:eastAsia="en-AU"/>
        </w:rPr>
      </w:pPr>
      <w:r>
        <w:rPr>
          <w:lang w:eastAsia="en-AU"/>
        </w:rPr>
        <w:t xml:space="preserve">The </w:t>
      </w:r>
      <w:r w:rsidRPr="00982861">
        <w:rPr>
          <w:i/>
          <w:iCs/>
          <w:lang w:eastAsia="en-AU"/>
        </w:rPr>
        <w:t>Summary statistics</w:t>
      </w:r>
      <w:r>
        <w:rPr>
          <w:lang w:eastAsia="en-AU"/>
        </w:rPr>
        <w:t xml:space="preserve"> sheet provides an overview of the vaccination process, with the</w:t>
      </w:r>
      <w:r w:rsidR="000519BC">
        <w:rPr>
          <w:lang w:eastAsia="en-AU"/>
        </w:rPr>
        <w:t xml:space="preserve"> </w:t>
      </w:r>
      <w:r w:rsidRPr="00982861">
        <w:rPr>
          <w:i/>
          <w:iCs/>
          <w:lang w:eastAsia="en-AU"/>
        </w:rPr>
        <w:t>Total Episodes per Month</w:t>
      </w:r>
      <w:r>
        <w:rPr>
          <w:lang w:eastAsia="en-AU"/>
        </w:rPr>
        <w:t xml:space="preserve"> graph showing the number of vaccinations administered, per month, by vaccine type.</w:t>
      </w:r>
    </w:p>
    <w:p w14:paraId="0176BA8B" w14:textId="1F6C24EF" w:rsidR="000519BC" w:rsidRPr="00982861" w:rsidRDefault="000519BC" w:rsidP="00982861">
      <w:pPr>
        <w:pStyle w:val="QRGText"/>
        <w:rPr>
          <w:lang w:eastAsia="en-AU"/>
        </w:rPr>
      </w:pPr>
      <w:r>
        <w:rPr>
          <w:lang w:eastAsia="en-AU"/>
        </w:rPr>
        <w:t xml:space="preserve">The </w:t>
      </w:r>
      <w:r w:rsidRPr="000519BC">
        <w:rPr>
          <w:i/>
          <w:iCs/>
          <w:lang w:eastAsia="en-AU"/>
        </w:rPr>
        <w:t>Channel</w:t>
      </w:r>
      <w:r>
        <w:rPr>
          <w:lang w:eastAsia="en-AU"/>
        </w:rPr>
        <w:t xml:space="preserve"> table summarises the vaccination episodes by channel, broken down by </w:t>
      </w:r>
      <w:r w:rsidRPr="000519BC">
        <w:rPr>
          <w:i/>
          <w:iCs/>
          <w:lang w:eastAsia="en-AU"/>
        </w:rPr>
        <w:t>Aged Care</w:t>
      </w:r>
      <w:r>
        <w:rPr>
          <w:lang w:eastAsia="en-AU"/>
        </w:rPr>
        <w:t xml:space="preserve">, </w:t>
      </w:r>
      <w:r w:rsidRPr="000519BC">
        <w:rPr>
          <w:i/>
          <w:iCs/>
          <w:lang w:eastAsia="en-AU"/>
        </w:rPr>
        <w:t>Jurisdictions</w:t>
      </w:r>
      <w:r>
        <w:rPr>
          <w:lang w:eastAsia="en-AU"/>
        </w:rPr>
        <w:t xml:space="preserve"> and </w:t>
      </w:r>
      <w:r w:rsidRPr="000519BC">
        <w:rPr>
          <w:i/>
          <w:iCs/>
          <w:lang w:eastAsia="en-AU"/>
        </w:rPr>
        <w:t>Primary Care</w:t>
      </w:r>
      <w:r>
        <w:rPr>
          <w:lang w:eastAsia="en-AU"/>
        </w:rPr>
        <w:t xml:space="preserve">.  </w:t>
      </w:r>
    </w:p>
    <w:p w14:paraId="1BCF4151" w14:textId="2EF51D38" w:rsidR="000519BC" w:rsidRDefault="000519BC" w:rsidP="000519BC">
      <w:pPr>
        <w:pStyle w:val="QRGText"/>
        <w:rPr>
          <w:lang w:eastAsia="en-AU"/>
        </w:rPr>
      </w:pPr>
      <w:r>
        <w:rPr>
          <w:lang w:eastAsia="en-AU"/>
        </w:rPr>
        <w:t xml:space="preserve">The </w:t>
      </w:r>
      <w:r>
        <w:rPr>
          <w:i/>
          <w:iCs/>
          <w:lang w:eastAsia="en-AU"/>
        </w:rPr>
        <w:t xml:space="preserve">Address </w:t>
      </w:r>
      <w:r>
        <w:rPr>
          <w:lang w:eastAsia="en-AU"/>
        </w:rPr>
        <w:t xml:space="preserve">table summarises the vaccination episodes by channel, broken down by both </w:t>
      </w:r>
      <w:r w:rsidRPr="000519BC">
        <w:rPr>
          <w:i/>
          <w:iCs/>
          <w:lang w:eastAsia="en-AU"/>
        </w:rPr>
        <w:t>Medicare Address</w:t>
      </w:r>
      <w:r>
        <w:rPr>
          <w:lang w:eastAsia="en-AU"/>
        </w:rPr>
        <w:t xml:space="preserve"> </w:t>
      </w:r>
      <w:r w:rsidRPr="000519BC">
        <w:rPr>
          <w:lang w:eastAsia="en-AU"/>
        </w:rPr>
        <w:t>state</w:t>
      </w:r>
      <w:r>
        <w:rPr>
          <w:lang w:eastAsia="en-AU"/>
        </w:rPr>
        <w:t xml:space="preserve"> and </w:t>
      </w:r>
      <w:r w:rsidRPr="000519BC">
        <w:rPr>
          <w:i/>
          <w:iCs/>
          <w:lang w:eastAsia="en-AU"/>
        </w:rPr>
        <w:t>Australian Immunisation Register (AIR) Person</w:t>
      </w:r>
      <w:r>
        <w:rPr>
          <w:lang w:eastAsia="en-AU"/>
        </w:rPr>
        <w:t xml:space="preserve"> state.  </w:t>
      </w:r>
    </w:p>
    <w:p w14:paraId="0C6EAFF5" w14:textId="550E0A32" w:rsidR="0053056D" w:rsidRPr="00982861" w:rsidRDefault="0053056D" w:rsidP="000519BC">
      <w:pPr>
        <w:pStyle w:val="QRGText"/>
        <w:rPr>
          <w:lang w:eastAsia="en-AU"/>
        </w:rPr>
      </w:pPr>
      <w:r>
        <w:rPr>
          <w:noProof/>
          <w:lang w:eastAsia="en-AU"/>
        </w:rPr>
        <w:drawing>
          <wp:inline distT="0" distB="0" distL="0" distR="0" wp14:anchorId="5FA969AB" wp14:editId="0147B8AA">
            <wp:extent cx="252000" cy="252000"/>
            <wp:effectExtent l="0" t="0" r="0" b="0"/>
            <wp:docPr id="8" name="Picture 8"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lang w:eastAsia="en-AU"/>
        </w:rPr>
        <w:t xml:space="preserve"> </w:t>
      </w:r>
      <w:r w:rsidRPr="0053056D">
        <w:rPr>
          <w:i/>
          <w:iCs/>
          <w:lang w:eastAsia="en-AU"/>
        </w:rPr>
        <w:t>Medicare Address</w:t>
      </w:r>
      <w:r>
        <w:rPr>
          <w:lang w:eastAsia="en-AU"/>
        </w:rPr>
        <w:t xml:space="preserve"> State is the preferred option as it is used in NACCHO’s national reporting.</w:t>
      </w:r>
    </w:p>
    <w:p w14:paraId="624C2834" w14:textId="708A34EC" w:rsidR="00A55E83" w:rsidRDefault="00A55E83" w:rsidP="00A55E83">
      <w:pPr>
        <w:pStyle w:val="QRGSubHeading"/>
      </w:pPr>
      <w:r>
        <w:t xml:space="preserve">Episodes by Day </w:t>
      </w:r>
      <w:r w:rsidR="00EB16B5">
        <w:t>s</w:t>
      </w:r>
      <w:r>
        <w:t>heet</w:t>
      </w:r>
    </w:p>
    <w:p w14:paraId="344200A9" w14:textId="4CBFAD0A" w:rsidR="00A55E83" w:rsidRDefault="00EB16B5" w:rsidP="00EB16B5">
      <w:pPr>
        <w:pStyle w:val="QRGPictureCentre"/>
      </w:pPr>
      <w:r>
        <w:drawing>
          <wp:inline distT="0" distB="0" distL="0" distR="0" wp14:anchorId="1FD7D9A5" wp14:editId="68C5FD7F">
            <wp:extent cx="3095625" cy="1314450"/>
            <wp:effectExtent l="19050" t="19050" r="28575" b="19050"/>
            <wp:docPr id="230" name="Picture 230" descr="picture of the Episodes by Day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picture of the Episodes by Day she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5625" cy="1314450"/>
                    </a:xfrm>
                    <a:prstGeom prst="rect">
                      <a:avLst/>
                    </a:prstGeom>
                    <a:noFill/>
                    <a:ln>
                      <a:solidFill>
                        <a:schemeClr val="tx1"/>
                      </a:solidFill>
                    </a:ln>
                  </pic:spPr>
                </pic:pic>
              </a:graphicData>
            </a:graphic>
          </wp:inline>
        </w:drawing>
      </w:r>
    </w:p>
    <w:p w14:paraId="5F284726" w14:textId="77777777" w:rsidR="000519BC" w:rsidRDefault="00982861" w:rsidP="00982861">
      <w:pPr>
        <w:pStyle w:val="QRGText"/>
        <w:rPr>
          <w:lang w:eastAsia="en-AU"/>
        </w:rPr>
      </w:pPr>
      <w:r>
        <w:rPr>
          <w:lang w:eastAsia="en-AU"/>
        </w:rPr>
        <w:t xml:space="preserve">The </w:t>
      </w:r>
      <w:r w:rsidRPr="00982861">
        <w:rPr>
          <w:i/>
          <w:iCs/>
          <w:lang w:eastAsia="en-AU"/>
        </w:rPr>
        <w:t xml:space="preserve">Episodes by Day </w:t>
      </w:r>
      <w:r>
        <w:rPr>
          <w:lang w:eastAsia="en-AU"/>
        </w:rPr>
        <w:t xml:space="preserve">sheet details the number of vaccinations administered by day during the rollout. </w:t>
      </w:r>
    </w:p>
    <w:p w14:paraId="62D37025" w14:textId="1A9F5592" w:rsidR="00982861" w:rsidRPr="00982861" w:rsidRDefault="00982861" w:rsidP="00982861">
      <w:pPr>
        <w:pStyle w:val="QRGText"/>
        <w:rPr>
          <w:lang w:eastAsia="en-AU"/>
        </w:rPr>
      </w:pPr>
      <w:r>
        <w:rPr>
          <w:lang w:eastAsia="en-AU"/>
        </w:rPr>
        <w:t>It can be filtered by 1</w:t>
      </w:r>
      <w:r w:rsidRPr="00982861">
        <w:rPr>
          <w:vertAlign w:val="superscript"/>
          <w:lang w:eastAsia="en-AU"/>
        </w:rPr>
        <w:t>st</w:t>
      </w:r>
      <w:r>
        <w:rPr>
          <w:lang w:eastAsia="en-AU"/>
        </w:rPr>
        <w:t xml:space="preserve"> and 2</w:t>
      </w:r>
      <w:r w:rsidRPr="00982861">
        <w:rPr>
          <w:vertAlign w:val="superscript"/>
          <w:lang w:eastAsia="en-AU"/>
        </w:rPr>
        <w:t>nd</w:t>
      </w:r>
      <w:r>
        <w:rPr>
          <w:lang w:eastAsia="en-AU"/>
        </w:rPr>
        <w:t xml:space="preserve"> dose if needed</w:t>
      </w:r>
      <w:r w:rsidR="000519BC">
        <w:rPr>
          <w:lang w:eastAsia="en-AU"/>
        </w:rPr>
        <w:t xml:space="preserve"> using the </w:t>
      </w:r>
      <w:r w:rsidR="000519BC">
        <w:rPr>
          <w:noProof/>
          <w:lang w:eastAsia="en-AU"/>
        </w:rPr>
        <w:drawing>
          <wp:inline distT="0" distB="0" distL="0" distR="0" wp14:anchorId="675014A8" wp14:editId="0AEFAB56">
            <wp:extent cx="3276000" cy="180000"/>
            <wp:effectExtent l="19050" t="19050" r="19685" b="10795"/>
            <wp:docPr id="6" name="Picture 6" descr="1st Dose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st Dose Dail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6000" cy="180000"/>
                    </a:xfrm>
                    <a:prstGeom prst="rect">
                      <a:avLst/>
                    </a:prstGeom>
                    <a:noFill/>
                    <a:ln>
                      <a:solidFill>
                        <a:schemeClr val="tx1"/>
                      </a:solidFill>
                    </a:ln>
                  </pic:spPr>
                </pic:pic>
              </a:graphicData>
            </a:graphic>
          </wp:inline>
        </w:drawing>
      </w:r>
      <w:r w:rsidR="000519BC">
        <w:rPr>
          <w:lang w:eastAsia="en-AU"/>
        </w:rPr>
        <w:t>filter field at the top of the sheet</w:t>
      </w:r>
      <w:r>
        <w:rPr>
          <w:lang w:eastAsia="en-AU"/>
        </w:rPr>
        <w:t>.</w:t>
      </w:r>
      <w:r w:rsidR="0083788D">
        <w:rPr>
          <w:lang w:eastAsia="en-AU"/>
        </w:rPr>
        <w:t xml:space="preserve"> You can select a range of dates in this graph</w:t>
      </w:r>
      <w:r w:rsidR="000509C4">
        <w:rPr>
          <w:lang w:eastAsia="en-AU"/>
        </w:rPr>
        <w:t>, for example, if you have run a vaccination campaign and wish to see the impact this has had on vaccination numbers during the applicable period.</w:t>
      </w:r>
    </w:p>
    <w:p w14:paraId="04931779" w14:textId="77777777" w:rsidR="009C4820" w:rsidRDefault="009C4820" w:rsidP="00A55E83">
      <w:pPr>
        <w:pStyle w:val="QRGSubHeading"/>
      </w:pPr>
    </w:p>
    <w:p w14:paraId="6166E3FF" w14:textId="77777777" w:rsidR="009C4820" w:rsidRDefault="009C4820" w:rsidP="00A55E83">
      <w:pPr>
        <w:pStyle w:val="QRGSubHeading"/>
      </w:pPr>
    </w:p>
    <w:p w14:paraId="5D59E5C4" w14:textId="77777777" w:rsidR="009C4820" w:rsidRDefault="009C4820" w:rsidP="00A55E83">
      <w:pPr>
        <w:pStyle w:val="QRGSubHeading"/>
      </w:pPr>
    </w:p>
    <w:p w14:paraId="713BAD36" w14:textId="43458707" w:rsidR="00A55E83" w:rsidRDefault="00A55E83" w:rsidP="00A55E83">
      <w:pPr>
        <w:pStyle w:val="QRGSubHeading"/>
      </w:pPr>
      <w:r>
        <w:lastRenderedPageBreak/>
        <w:t xml:space="preserve">Vaccine </w:t>
      </w:r>
      <w:r w:rsidR="00EB16B5">
        <w:t>a</w:t>
      </w:r>
      <w:r>
        <w:t xml:space="preserve">nalysis </w:t>
      </w:r>
      <w:r w:rsidR="00EB16B5">
        <w:t>s</w:t>
      </w:r>
      <w:r>
        <w:t>heet</w:t>
      </w:r>
    </w:p>
    <w:p w14:paraId="6285BEB6" w14:textId="429DA8FE" w:rsidR="00A55E83" w:rsidRDefault="00EB16B5" w:rsidP="00EB16B5">
      <w:pPr>
        <w:pStyle w:val="QRGPictureCentre"/>
      </w:pPr>
      <w:r>
        <w:drawing>
          <wp:inline distT="0" distB="0" distL="0" distR="0" wp14:anchorId="26859AEC" wp14:editId="57664EA7">
            <wp:extent cx="3095625" cy="1314450"/>
            <wp:effectExtent l="19050" t="19050" r="28575" b="19050"/>
            <wp:docPr id="231" name="Picture 231" descr="picture of the Vaccine analysis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picture of the Vaccine analysis shee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5625" cy="1314450"/>
                    </a:xfrm>
                    <a:prstGeom prst="rect">
                      <a:avLst/>
                    </a:prstGeom>
                    <a:noFill/>
                    <a:ln>
                      <a:solidFill>
                        <a:schemeClr val="tx1"/>
                      </a:solidFill>
                    </a:ln>
                  </pic:spPr>
                </pic:pic>
              </a:graphicData>
            </a:graphic>
          </wp:inline>
        </w:drawing>
      </w:r>
    </w:p>
    <w:p w14:paraId="3568EC32" w14:textId="4C775F98" w:rsidR="00164FC0" w:rsidRDefault="00164FC0" w:rsidP="00164FC0">
      <w:pPr>
        <w:pStyle w:val="QRGText"/>
        <w:rPr>
          <w:lang w:eastAsia="en-AU"/>
        </w:rPr>
      </w:pPr>
      <w:r>
        <w:rPr>
          <w:lang w:eastAsia="en-AU"/>
        </w:rPr>
        <w:t xml:space="preserve">The </w:t>
      </w:r>
      <w:r w:rsidRPr="00164FC0">
        <w:rPr>
          <w:i/>
          <w:iCs/>
          <w:lang w:eastAsia="en-AU"/>
        </w:rPr>
        <w:t xml:space="preserve">Vaccine </w:t>
      </w:r>
      <w:r w:rsidR="000519BC">
        <w:rPr>
          <w:i/>
          <w:iCs/>
          <w:lang w:eastAsia="en-AU"/>
        </w:rPr>
        <w:t>a</w:t>
      </w:r>
      <w:r w:rsidRPr="00164FC0">
        <w:rPr>
          <w:i/>
          <w:iCs/>
          <w:lang w:eastAsia="en-AU"/>
        </w:rPr>
        <w:t>nalysis</w:t>
      </w:r>
      <w:r>
        <w:rPr>
          <w:lang w:eastAsia="en-AU"/>
        </w:rPr>
        <w:t xml:space="preserve"> sheet looks at the number of individuals, by age group</w:t>
      </w:r>
      <w:r w:rsidR="00D3524A">
        <w:rPr>
          <w:lang w:eastAsia="en-AU"/>
        </w:rPr>
        <w:t>,</w:t>
      </w:r>
      <w:r>
        <w:rPr>
          <w:lang w:eastAsia="en-AU"/>
        </w:rPr>
        <w:t xml:space="preserve"> that have received the vaccine, broken down by </w:t>
      </w:r>
      <w:r w:rsidRPr="000519BC">
        <w:rPr>
          <w:i/>
          <w:iCs/>
          <w:lang w:eastAsia="en-AU"/>
        </w:rPr>
        <w:t>Pfizer</w:t>
      </w:r>
      <w:r>
        <w:rPr>
          <w:lang w:eastAsia="en-AU"/>
        </w:rPr>
        <w:t xml:space="preserve"> and </w:t>
      </w:r>
      <w:r w:rsidRPr="000519BC">
        <w:rPr>
          <w:i/>
          <w:iCs/>
          <w:lang w:eastAsia="en-AU"/>
        </w:rPr>
        <w:t>Astra Zeneca</w:t>
      </w:r>
      <w:r>
        <w:rPr>
          <w:lang w:eastAsia="en-AU"/>
        </w:rPr>
        <w:t>.</w:t>
      </w:r>
    </w:p>
    <w:p w14:paraId="061B1E5B" w14:textId="59549092" w:rsidR="000519BC" w:rsidRPr="00164FC0" w:rsidRDefault="000519BC" w:rsidP="00164FC0">
      <w:pPr>
        <w:pStyle w:val="QRGText"/>
        <w:rPr>
          <w:lang w:eastAsia="en-AU"/>
        </w:rPr>
      </w:pPr>
      <w:r>
        <w:rPr>
          <w:lang w:eastAsia="en-AU"/>
        </w:rPr>
        <w:t>This information is shown in both graphical and tabular format.</w:t>
      </w:r>
    </w:p>
    <w:p w14:paraId="182B6871" w14:textId="59F3CA3E" w:rsidR="00A55E83" w:rsidRDefault="00A55E83" w:rsidP="00A55E83">
      <w:pPr>
        <w:pStyle w:val="QRGSubHeading"/>
      </w:pPr>
      <w:r>
        <w:t xml:space="preserve">Dosage Analysis </w:t>
      </w:r>
      <w:r w:rsidR="00EB16B5">
        <w:t>s</w:t>
      </w:r>
      <w:r>
        <w:t>heet</w:t>
      </w:r>
    </w:p>
    <w:p w14:paraId="74365AEA" w14:textId="30B69D05" w:rsidR="00EB16B5" w:rsidRDefault="0053056D" w:rsidP="00EB16B5">
      <w:pPr>
        <w:pStyle w:val="QRGPictureCentre"/>
      </w:pPr>
      <w:r>
        <mc:AlternateContent>
          <mc:Choice Requires="wps">
            <w:drawing>
              <wp:anchor distT="0" distB="0" distL="114300" distR="114300" simplePos="0" relativeHeight="251688960" behindDoc="0" locked="0" layoutInCell="1" allowOverlap="1" wp14:anchorId="52627A56" wp14:editId="6C14BCD7">
                <wp:simplePos x="0" y="0"/>
                <wp:positionH relativeFrom="column">
                  <wp:posOffset>2954655</wp:posOffset>
                </wp:positionH>
                <wp:positionV relativeFrom="page">
                  <wp:posOffset>231140</wp:posOffset>
                </wp:positionV>
                <wp:extent cx="4147185" cy="590550"/>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590550"/>
                        </a:xfrm>
                        <a:prstGeom prst="rect">
                          <a:avLst/>
                        </a:prstGeom>
                        <a:noFill/>
                        <a:ln w="9525">
                          <a:noFill/>
                          <a:miter lim="800000"/>
                          <a:headEnd/>
                          <a:tailEnd/>
                        </a:ln>
                      </wps:spPr>
                      <wps:txbx>
                        <w:txbxContent>
                          <w:p w14:paraId="0939D22A" w14:textId="77777777" w:rsidR="00EB16B5" w:rsidRPr="00984ADD" w:rsidRDefault="00EB16B5" w:rsidP="00EB16B5">
                            <w:pPr>
                              <w:jc w:val="center"/>
                              <w:rPr>
                                <w:rFonts w:asciiTheme="minorHAnsi" w:hAnsiTheme="minorHAnsi"/>
                                <w:b/>
                                <w:sz w:val="36"/>
                                <w:szCs w:val="36"/>
                              </w:rPr>
                            </w:pPr>
                            <w:r>
                              <w:rPr>
                                <w:rFonts w:asciiTheme="minorHAnsi" w:hAnsiTheme="minorHAnsi"/>
                                <w:b/>
                                <w:sz w:val="36"/>
                                <w:szCs w:val="36"/>
                              </w:rPr>
                              <w:t>The COVID De-identified indigenous App</w:t>
                            </w:r>
                          </w:p>
                          <w:p w14:paraId="0A403DDF" w14:textId="77777777" w:rsidR="00EB16B5" w:rsidRPr="00984ADD" w:rsidRDefault="00EB16B5" w:rsidP="00EB16B5">
                            <w:pPr>
                              <w:jc w:val="center"/>
                              <w:rPr>
                                <w:rFonts w:asciiTheme="minorHAnsi" w:hAnsiTheme="minorHAnsi"/>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27A56" id="Text Box 235" o:spid="_x0000_s1027" type="#_x0000_t202" style="position:absolute;left:0;text-align:left;margin-left:232.65pt;margin-top:18.2pt;width:326.55pt;height: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" filled="f" stroked="f">
                <v:textbox>
                  <w:txbxContent>
                    <w:p w14:paraId="0939D22A" w14:textId="77777777" w:rsidR="00EB16B5" w:rsidRPr="00984ADD" w:rsidRDefault="00EB16B5" w:rsidP="00EB16B5">
                      <w:pPr>
                        <w:jc w:val="center"/>
                        <w:rPr>
                          <w:rFonts w:asciiTheme="minorHAnsi" w:hAnsiTheme="minorHAnsi"/>
                          <w:b/>
                          <w:sz w:val="36"/>
                          <w:szCs w:val="36"/>
                        </w:rPr>
                      </w:pPr>
                      <w:r>
                        <w:rPr>
                          <w:rFonts w:asciiTheme="minorHAnsi" w:hAnsiTheme="minorHAnsi"/>
                          <w:b/>
                          <w:sz w:val="36"/>
                          <w:szCs w:val="36"/>
                        </w:rPr>
                        <w:t>The COVID De-identified indigenous App</w:t>
                      </w:r>
                    </w:p>
                    <w:p w14:paraId="0A403DDF" w14:textId="77777777" w:rsidR="00EB16B5" w:rsidRPr="00984ADD" w:rsidRDefault="00EB16B5" w:rsidP="00EB16B5">
                      <w:pPr>
                        <w:jc w:val="center"/>
                        <w:rPr>
                          <w:rFonts w:asciiTheme="minorHAnsi" w:hAnsiTheme="minorHAnsi"/>
                          <w:b/>
                          <w:sz w:val="36"/>
                          <w:szCs w:val="36"/>
                        </w:rPr>
                      </w:pPr>
                    </w:p>
                  </w:txbxContent>
                </v:textbox>
                <w10:wrap anchory="page"/>
              </v:shape>
            </w:pict>
          </mc:Fallback>
        </mc:AlternateContent>
      </w:r>
      <w:r w:rsidR="00EB16B5">
        <w:drawing>
          <wp:inline distT="0" distB="0" distL="0" distR="0" wp14:anchorId="6E3D19F3" wp14:editId="522F94ED">
            <wp:extent cx="3095625" cy="1304925"/>
            <wp:effectExtent l="19050" t="19050" r="28575" b="28575"/>
            <wp:docPr id="232" name="Picture 232" descr="picture of the Dosage Analysis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picture of the Dosage Analysis she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5625" cy="1304925"/>
                    </a:xfrm>
                    <a:prstGeom prst="rect">
                      <a:avLst/>
                    </a:prstGeom>
                    <a:noFill/>
                    <a:ln>
                      <a:solidFill>
                        <a:schemeClr val="tx1"/>
                      </a:solidFill>
                    </a:ln>
                  </pic:spPr>
                </pic:pic>
              </a:graphicData>
            </a:graphic>
          </wp:inline>
        </w:drawing>
      </w:r>
    </w:p>
    <w:p w14:paraId="6D81D207" w14:textId="0192739B" w:rsidR="000B1C4A" w:rsidRDefault="00164FC0" w:rsidP="00164FC0">
      <w:pPr>
        <w:pStyle w:val="QRGText"/>
        <w:rPr>
          <w:lang w:eastAsia="en-AU"/>
        </w:rPr>
      </w:pPr>
      <w:r>
        <w:rPr>
          <w:lang w:eastAsia="en-AU"/>
        </w:rPr>
        <w:t xml:space="preserve">The </w:t>
      </w:r>
      <w:r w:rsidRPr="00164FC0">
        <w:rPr>
          <w:i/>
          <w:iCs/>
          <w:lang w:eastAsia="en-AU"/>
        </w:rPr>
        <w:t>Dosage Analysis</w:t>
      </w:r>
      <w:r>
        <w:rPr>
          <w:lang w:eastAsia="en-AU"/>
        </w:rPr>
        <w:t xml:space="preserve"> sheet looks at the number of first and second doses administered each month during the rollout</w:t>
      </w:r>
      <w:r w:rsidR="000B1C4A">
        <w:rPr>
          <w:lang w:eastAsia="en-AU"/>
        </w:rPr>
        <w:t xml:space="preserve">, in the </w:t>
      </w:r>
      <w:r w:rsidR="000B1C4A" w:rsidRPr="000B1C4A">
        <w:rPr>
          <w:i/>
          <w:iCs/>
          <w:lang w:eastAsia="en-AU"/>
        </w:rPr>
        <w:t>Doses by Dose Number</w:t>
      </w:r>
      <w:r w:rsidR="000B1C4A">
        <w:rPr>
          <w:lang w:eastAsia="en-AU"/>
        </w:rPr>
        <w:t xml:space="preserve"> graph</w:t>
      </w:r>
      <w:r>
        <w:rPr>
          <w:lang w:eastAsia="en-AU"/>
        </w:rPr>
        <w:t xml:space="preserve">. </w:t>
      </w:r>
    </w:p>
    <w:p w14:paraId="6A69B036" w14:textId="27A5C296" w:rsidR="000B1C4A" w:rsidRPr="00D4434C" w:rsidRDefault="000B1C4A" w:rsidP="00164FC0">
      <w:pPr>
        <w:pStyle w:val="QRGText"/>
        <w:rPr>
          <w:lang w:eastAsia="en-AU"/>
        </w:rPr>
      </w:pPr>
      <w:r>
        <w:rPr>
          <w:lang w:eastAsia="en-AU"/>
        </w:rPr>
        <w:t xml:space="preserve">The </w:t>
      </w:r>
      <w:r w:rsidRPr="000B1C4A">
        <w:rPr>
          <w:i/>
          <w:iCs/>
          <w:lang w:eastAsia="en-AU"/>
        </w:rPr>
        <w:t>Individuals receiving 2 or more doses by Vaccine</w:t>
      </w:r>
      <w:r>
        <w:rPr>
          <w:lang w:eastAsia="en-AU"/>
        </w:rPr>
        <w:t xml:space="preserve"> table shows all fully immunised individuals, by state, given their 2</w:t>
      </w:r>
      <w:r w:rsidRPr="000B1C4A">
        <w:rPr>
          <w:vertAlign w:val="superscript"/>
          <w:lang w:eastAsia="en-AU"/>
        </w:rPr>
        <w:t>nd</w:t>
      </w:r>
      <w:r>
        <w:rPr>
          <w:lang w:eastAsia="en-AU"/>
        </w:rPr>
        <w:t xml:space="preserve"> dose early late or on time.</w:t>
      </w:r>
      <w:r w:rsidR="00D4434C">
        <w:rPr>
          <w:lang w:eastAsia="en-AU"/>
        </w:rPr>
        <w:t xml:space="preserve"> The definitions of </w:t>
      </w:r>
      <w:r w:rsidR="00D4434C" w:rsidRPr="00D4434C">
        <w:rPr>
          <w:i/>
          <w:iCs/>
          <w:lang w:eastAsia="en-AU"/>
        </w:rPr>
        <w:t>early</w:t>
      </w:r>
      <w:r w:rsidR="00D4434C">
        <w:rPr>
          <w:lang w:eastAsia="en-AU"/>
        </w:rPr>
        <w:t xml:space="preserve">, </w:t>
      </w:r>
      <w:r w:rsidR="00D4434C" w:rsidRPr="00D4434C">
        <w:rPr>
          <w:i/>
          <w:iCs/>
          <w:lang w:eastAsia="en-AU"/>
        </w:rPr>
        <w:t>late</w:t>
      </w:r>
      <w:r w:rsidR="00D4434C">
        <w:rPr>
          <w:lang w:eastAsia="en-AU"/>
        </w:rPr>
        <w:t xml:space="preserve"> and on </w:t>
      </w:r>
      <w:r w:rsidR="00D4434C" w:rsidRPr="00D4434C">
        <w:rPr>
          <w:i/>
          <w:iCs/>
          <w:lang w:eastAsia="en-AU"/>
        </w:rPr>
        <w:t>time</w:t>
      </w:r>
      <w:r w:rsidR="00D4434C">
        <w:rPr>
          <w:i/>
          <w:iCs/>
          <w:lang w:eastAsia="en-AU"/>
        </w:rPr>
        <w:t xml:space="preserve"> </w:t>
      </w:r>
      <w:r w:rsidR="00D4434C">
        <w:rPr>
          <w:lang w:eastAsia="en-AU"/>
        </w:rPr>
        <w:t xml:space="preserve">are based on the intervals described in the </w:t>
      </w:r>
      <w:r w:rsidR="00D4434C" w:rsidRPr="00D4434C">
        <w:rPr>
          <w:i/>
          <w:iCs/>
          <w:lang w:eastAsia="en-AU"/>
        </w:rPr>
        <w:t>Vaccine Details</w:t>
      </w:r>
      <w:r w:rsidR="00D4434C">
        <w:rPr>
          <w:lang w:eastAsia="en-AU"/>
        </w:rPr>
        <w:t xml:space="preserve"> sheet.</w:t>
      </w:r>
    </w:p>
    <w:p w14:paraId="126637FF" w14:textId="7C4EA5D1" w:rsidR="00164FC0" w:rsidRPr="00164FC0" w:rsidRDefault="000B1C4A" w:rsidP="00164FC0">
      <w:pPr>
        <w:pStyle w:val="QRGText"/>
        <w:rPr>
          <w:lang w:eastAsia="en-AU"/>
        </w:rPr>
      </w:pPr>
      <w:r>
        <w:rPr>
          <w:lang w:eastAsia="en-AU"/>
        </w:rPr>
        <w:t xml:space="preserve">The </w:t>
      </w:r>
      <w:r w:rsidRPr="000B1C4A">
        <w:rPr>
          <w:i/>
          <w:iCs/>
          <w:lang w:eastAsia="en-AU"/>
        </w:rPr>
        <w:t xml:space="preserve">Duration between Doses </w:t>
      </w:r>
      <w:r>
        <w:rPr>
          <w:lang w:eastAsia="en-AU"/>
        </w:rPr>
        <w:t>graph</w:t>
      </w:r>
      <w:r w:rsidR="00164FC0">
        <w:rPr>
          <w:lang w:eastAsia="en-AU"/>
        </w:rPr>
        <w:t xml:space="preserve"> then looks at the number of weeks between doses and how many people waited for each </w:t>
      </w:r>
      <w:r w:rsidR="000D09F4">
        <w:rPr>
          <w:lang w:eastAsia="en-AU"/>
        </w:rPr>
        <w:t>period</w:t>
      </w:r>
      <w:r>
        <w:rPr>
          <w:lang w:eastAsia="en-AU"/>
        </w:rPr>
        <w:t xml:space="preserve"> in the </w:t>
      </w:r>
      <w:r w:rsidRPr="000B1C4A">
        <w:rPr>
          <w:i/>
          <w:iCs/>
          <w:lang w:eastAsia="en-AU"/>
        </w:rPr>
        <w:t>Duration between Doses</w:t>
      </w:r>
      <w:r>
        <w:rPr>
          <w:lang w:eastAsia="en-AU"/>
        </w:rPr>
        <w:t xml:space="preserve"> graph</w:t>
      </w:r>
      <w:r w:rsidR="00164FC0">
        <w:rPr>
          <w:lang w:eastAsia="en-AU"/>
        </w:rPr>
        <w:t>.</w:t>
      </w:r>
    </w:p>
    <w:p w14:paraId="23BCD419" w14:textId="5A046B1B" w:rsidR="00A55E83" w:rsidRDefault="00A55E83" w:rsidP="00A55E83">
      <w:pPr>
        <w:pStyle w:val="QRGSubHeading"/>
      </w:pPr>
      <w:r>
        <w:t xml:space="preserve">First dose v Second dose </w:t>
      </w:r>
      <w:r w:rsidR="00EB16B5">
        <w:t>s</w:t>
      </w:r>
      <w:r>
        <w:t>heet</w:t>
      </w:r>
    </w:p>
    <w:p w14:paraId="73A4B70D" w14:textId="2D036220" w:rsidR="00EB16B5" w:rsidRDefault="00EB16B5" w:rsidP="00EB16B5">
      <w:pPr>
        <w:pStyle w:val="QRGPictureCentre"/>
      </w:pPr>
      <w:r>
        <w:drawing>
          <wp:inline distT="0" distB="0" distL="0" distR="0" wp14:anchorId="569C653E" wp14:editId="1FB3273A">
            <wp:extent cx="3105150" cy="1278890"/>
            <wp:effectExtent l="19050" t="19050" r="19050" b="16510"/>
            <wp:docPr id="233" name="Picture 233" descr="picture of the first dose v second dos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picture of the first dose v second dose she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5150" cy="1278890"/>
                    </a:xfrm>
                    <a:prstGeom prst="rect">
                      <a:avLst/>
                    </a:prstGeom>
                    <a:noFill/>
                    <a:ln>
                      <a:solidFill>
                        <a:schemeClr val="tx1"/>
                      </a:solidFill>
                    </a:ln>
                  </pic:spPr>
                </pic:pic>
              </a:graphicData>
            </a:graphic>
          </wp:inline>
        </w:drawing>
      </w:r>
    </w:p>
    <w:p w14:paraId="75D825B0" w14:textId="3ACDD30F" w:rsidR="00BC5A6C" w:rsidRPr="00BC5A6C" w:rsidRDefault="00BC5A6C" w:rsidP="00BC5A6C">
      <w:pPr>
        <w:pStyle w:val="QRGText"/>
        <w:rPr>
          <w:lang w:eastAsia="en-AU"/>
        </w:rPr>
      </w:pPr>
      <w:r>
        <w:rPr>
          <w:lang w:eastAsia="en-AU"/>
        </w:rPr>
        <w:t xml:space="preserve">The </w:t>
      </w:r>
      <w:r w:rsidRPr="00BC5A6C">
        <w:rPr>
          <w:i/>
          <w:iCs/>
          <w:lang w:eastAsia="en-AU"/>
        </w:rPr>
        <w:t>First dose v second dose sheet</w:t>
      </w:r>
      <w:r>
        <w:rPr>
          <w:lang w:eastAsia="en-AU"/>
        </w:rPr>
        <w:t xml:space="preserve"> focusses on the channels (</w:t>
      </w:r>
      <w:r w:rsidRPr="00BC5A6C">
        <w:rPr>
          <w:i/>
          <w:iCs/>
          <w:lang w:eastAsia="en-AU"/>
        </w:rPr>
        <w:t>aged care</w:t>
      </w:r>
      <w:r>
        <w:rPr>
          <w:lang w:eastAsia="en-AU"/>
        </w:rPr>
        <w:t xml:space="preserve">, </w:t>
      </w:r>
      <w:r w:rsidRPr="00BC5A6C">
        <w:rPr>
          <w:i/>
          <w:iCs/>
          <w:lang w:eastAsia="en-AU"/>
        </w:rPr>
        <w:t>jurisdictions</w:t>
      </w:r>
      <w:r>
        <w:rPr>
          <w:lang w:eastAsia="en-AU"/>
        </w:rPr>
        <w:t xml:space="preserve">, </w:t>
      </w:r>
      <w:r w:rsidRPr="00BC5A6C">
        <w:rPr>
          <w:i/>
          <w:iCs/>
          <w:lang w:eastAsia="en-AU"/>
        </w:rPr>
        <w:t>primary</w:t>
      </w:r>
      <w:r>
        <w:rPr>
          <w:lang w:eastAsia="en-AU"/>
        </w:rPr>
        <w:t xml:space="preserve"> </w:t>
      </w:r>
      <w:r w:rsidRPr="00BC5A6C">
        <w:rPr>
          <w:i/>
          <w:iCs/>
          <w:lang w:eastAsia="en-AU"/>
        </w:rPr>
        <w:t>care</w:t>
      </w:r>
      <w:r>
        <w:rPr>
          <w:lang w:eastAsia="en-AU"/>
        </w:rPr>
        <w:t xml:space="preserve">) through which individuals have received their first and second doses. It then drills down into more </w:t>
      </w:r>
      <w:r w:rsidR="00791E58">
        <w:rPr>
          <w:lang w:eastAsia="en-AU"/>
        </w:rPr>
        <w:t>detail</w:t>
      </w:r>
      <w:r>
        <w:rPr>
          <w:lang w:eastAsia="en-AU"/>
        </w:rPr>
        <w:t xml:space="preserve"> regarding </w:t>
      </w:r>
      <w:r w:rsidR="00791E58">
        <w:rPr>
          <w:lang w:eastAsia="en-AU"/>
        </w:rPr>
        <w:t>who</w:t>
      </w:r>
      <w:r>
        <w:rPr>
          <w:lang w:eastAsia="en-AU"/>
        </w:rPr>
        <w:t xml:space="preserve"> </w:t>
      </w:r>
      <w:r w:rsidR="00791E58">
        <w:rPr>
          <w:lang w:eastAsia="en-AU"/>
        </w:rPr>
        <w:t xml:space="preserve">administered the vaccinations (e.g </w:t>
      </w:r>
      <w:r w:rsidR="00791E58" w:rsidRPr="00791E58">
        <w:rPr>
          <w:i/>
          <w:iCs/>
          <w:lang w:eastAsia="en-AU"/>
        </w:rPr>
        <w:t>General Practitioners</w:t>
      </w:r>
      <w:r w:rsidR="00791E58">
        <w:rPr>
          <w:lang w:eastAsia="en-AU"/>
        </w:rPr>
        <w:t xml:space="preserve">, </w:t>
      </w:r>
      <w:r w:rsidR="00791E58" w:rsidRPr="00791E58">
        <w:rPr>
          <w:i/>
          <w:iCs/>
          <w:lang w:eastAsia="en-AU"/>
        </w:rPr>
        <w:t>Community Health Centres</w:t>
      </w:r>
      <w:r w:rsidR="00791E58">
        <w:rPr>
          <w:lang w:eastAsia="en-AU"/>
        </w:rPr>
        <w:t>).</w:t>
      </w:r>
    </w:p>
    <w:p w14:paraId="4F88FDDB" w14:textId="36F4B04A" w:rsidR="00A55E83" w:rsidRDefault="00A55E83" w:rsidP="00A55E83">
      <w:pPr>
        <w:pStyle w:val="QRGSubHeading"/>
      </w:pPr>
      <w:r>
        <w:t>Demographics</w:t>
      </w:r>
    </w:p>
    <w:p w14:paraId="641BE704" w14:textId="4211359C" w:rsidR="00EB16B5" w:rsidRPr="00EB16B5" w:rsidRDefault="00EB16B5" w:rsidP="00EB16B5">
      <w:pPr>
        <w:pStyle w:val="QRGPictureCentre"/>
      </w:pPr>
      <w:r>
        <w:drawing>
          <wp:inline distT="0" distB="0" distL="0" distR="0" wp14:anchorId="32001070" wp14:editId="294267F5">
            <wp:extent cx="3095625" cy="1285875"/>
            <wp:effectExtent l="19050" t="19050" r="28575" b="28575"/>
            <wp:docPr id="234" name="Picture 234" descr="picture of the Demographics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picture of the Demographics shee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5625" cy="1285875"/>
                    </a:xfrm>
                    <a:prstGeom prst="rect">
                      <a:avLst/>
                    </a:prstGeom>
                    <a:noFill/>
                    <a:ln>
                      <a:solidFill>
                        <a:schemeClr val="tx1"/>
                      </a:solidFill>
                    </a:ln>
                  </pic:spPr>
                </pic:pic>
              </a:graphicData>
            </a:graphic>
          </wp:inline>
        </w:drawing>
      </w:r>
    </w:p>
    <w:p w14:paraId="4DBBE8AA" w14:textId="644D429D" w:rsidR="000B1C4A" w:rsidRDefault="0053102A" w:rsidP="00A55E83">
      <w:pPr>
        <w:pStyle w:val="QRGText"/>
      </w:pPr>
      <w:r w:rsidRPr="00BC5A6C">
        <w:t xml:space="preserve">The </w:t>
      </w:r>
      <w:r w:rsidRPr="00BC5A6C">
        <w:rPr>
          <w:i/>
          <w:iCs/>
        </w:rPr>
        <w:t>Demographics</w:t>
      </w:r>
      <w:r w:rsidRPr="00BC5A6C">
        <w:t xml:space="preserve"> sheet</w:t>
      </w:r>
      <w:r w:rsidR="00BC5A6C" w:rsidRPr="00BC5A6C">
        <w:t xml:space="preserve"> shows the percentage of individuals vaccinated by state and dose</w:t>
      </w:r>
      <w:r w:rsidR="000B1C4A">
        <w:t xml:space="preserve">, in the </w:t>
      </w:r>
      <w:r w:rsidR="000B1C4A" w:rsidRPr="000B1C4A">
        <w:rPr>
          <w:i/>
          <w:iCs/>
        </w:rPr>
        <w:t>% of Individuals Protected by Medicare State</w:t>
      </w:r>
      <w:r w:rsidR="000B1C4A">
        <w:rPr>
          <w:i/>
          <w:iCs/>
        </w:rPr>
        <w:t xml:space="preserve"> </w:t>
      </w:r>
      <w:r w:rsidR="000B1C4A">
        <w:t>graph</w:t>
      </w:r>
      <w:r w:rsidR="00BC5A6C" w:rsidRPr="00BC5A6C">
        <w:t>.</w:t>
      </w:r>
      <w:r w:rsidR="00BC5A6C">
        <w:t xml:space="preserve"> </w:t>
      </w:r>
    </w:p>
    <w:p w14:paraId="4689674E" w14:textId="6525B212" w:rsidR="00BE3275" w:rsidRDefault="00BE3275" w:rsidP="00A55E83">
      <w:pPr>
        <w:pStyle w:val="QRGText"/>
      </w:pPr>
      <w:r>
        <w:t xml:space="preserve">The </w:t>
      </w:r>
      <w:r w:rsidRPr="00BE3275">
        <w:rPr>
          <w:i/>
          <w:iCs/>
        </w:rPr>
        <w:t>% Individuals</w:t>
      </w:r>
      <w:r w:rsidR="00BC5A6C" w:rsidRPr="00BE3275">
        <w:rPr>
          <w:i/>
          <w:iCs/>
        </w:rPr>
        <w:t xml:space="preserve"> </w:t>
      </w:r>
      <w:r w:rsidRPr="00BE3275">
        <w:rPr>
          <w:i/>
          <w:iCs/>
        </w:rPr>
        <w:t>Protected by Current Age</w:t>
      </w:r>
      <w:r>
        <w:t xml:space="preserve"> graph shows </w:t>
      </w:r>
      <w:r w:rsidR="00BC5A6C">
        <w:t xml:space="preserve">these percentages by age group and dose. </w:t>
      </w:r>
    </w:p>
    <w:p w14:paraId="65FB769E" w14:textId="48963C05" w:rsidR="00A55E83" w:rsidRDefault="00BC5A6C" w:rsidP="00A55E83">
      <w:pPr>
        <w:pStyle w:val="QRGText"/>
      </w:pPr>
      <w:r>
        <w:t>Finally, it contains a table that can be exported to Excel for use as required.</w:t>
      </w:r>
    </w:p>
    <w:p w14:paraId="3778FB9D" w14:textId="26B60A51" w:rsidR="00A55E83" w:rsidRDefault="00A55E83" w:rsidP="00A55E83">
      <w:pPr>
        <w:pStyle w:val="QRGSubHeading"/>
      </w:pPr>
      <w:r>
        <w:t>Geography – Statistical Areas</w:t>
      </w:r>
    </w:p>
    <w:p w14:paraId="4D7101B6" w14:textId="196BB8F6" w:rsidR="005F092F" w:rsidRPr="005F092F" w:rsidRDefault="005F092F" w:rsidP="005F092F">
      <w:pPr>
        <w:pStyle w:val="QRGPictureCentre"/>
      </w:pPr>
      <w:r>
        <w:drawing>
          <wp:inline distT="0" distB="0" distL="0" distR="0" wp14:anchorId="7B1F1DF5" wp14:editId="1C46CACF">
            <wp:extent cx="3105150" cy="1278890"/>
            <wp:effectExtent l="19050" t="19050" r="19050" b="16510"/>
            <wp:docPr id="10" name="Picture 10" descr="picture of the Geography - Statistical Areas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icture of the Geography - Statistical Areas shee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5150" cy="1278890"/>
                    </a:xfrm>
                    <a:prstGeom prst="rect">
                      <a:avLst/>
                    </a:prstGeom>
                    <a:noFill/>
                    <a:ln>
                      <a:solidFill>
                        <a:schemeClr val="tx1"/>
                      </a:solidFill>
                    </a:ln>
                  </pic:spPr>
                </pic:pic>
              </a:graphicData>
            </a:graphic>
          </wp:inline>
        </w:drawing>
      </w:r>
    </w:p>
    <w:p w14:paraId="163D5F73" w14:textId="550AE987" w:rsidR="00A26A93" w:rsidRDefault="0053102A" w:rsidP="0053102A">
      <w:pPr>
        <w:pStyle w:val="QRGText"/>
      </w:pPr>
      <w:r>
        <w:t xml:space="preserve">The </w:t>
      </w:r>
      <w:r>
        <w:rPr>
          <w:i/>
          <w:iCs/>
        </w:rPr>
        <w:t>Vaccination Rates by Medicare Address</w:t>
      </w:r>
      <w:r>
        <w:t xml:space="preserve"> </w:t>
      </w:r>
      <w:r w:rsidR="005F092F">
        <w:t>map</w:t>
      </w:r>
      <w:r>
        <w:t xml:space="preserve"> shows the percentage of people, by state, that have received either one or two doses</w:t>
      </w:r>
      <w:r w:rsidR="00BE3275">
        <w:t xml:space="preserve"> of the COVID19 vaccine</w:t>
      </w:r>
      <w:r>
        <w:t>.</w:t>
      </w:r>
    </w:p>
    <w:p w14:paraId="405D6E38" w14:textId="19A9A13B" w:rsidR="0053102A" w:rsidRPr="0053102A" w:rsidRDefault="00BE3275" w:rsidP="0053102A">
      <w:pPr>
        <w:pStyle w:val="QRGText"/>
      </w:pPr>
      <w:r>
        <w:t>B</w:t>
      </w:r>
      <w:r w:rsidR="0053102A">
        <w:t xml:space="preserve">y selecting a particular state in this </w:t>
      </w:r>
      <w:r w:rsidR="005F092F">
        <w:t>map</w:t>
      </w:r>
      <w:r w:rsidR="0053102A">
        <w:t>, you can see a breakdown of dose numbers and percentages by region in the</w:t>
      </w:r>
      <w:r w:rsidR="001603AE">
        <w:t xml:space="preserve"> </w:t>
      </w:r>
      <w:r w:rsidR="001603AE" w:rsidRPr="001603AE">
        <w:rPr>
          <w:i/>
          <w:iCs/>
        </w:rPr>
        <w:t>V</w:t>
      </w:r>
      <w:r w:rsidR="0053102A">
        <w:rPr>
          <w:i/>
          <w:iCs/>
        </w:rPr>
        <w:t xml:space="preserve">accination Rates by Medicare Address </w:t>
      </w:r>
      <w:r w:rsidR="0053102A">
        <w:t>table at the bottom of the sheet.</w:t>
      </w:r>
    </w:p>
    <w:p w14:paraId="25A320F6" w14:textId="77777777" w:rsidR="009C4820" w:rsidRDefault="009C4820">
      <w:pPr>
        <w:spacing w:before="0" w:after="0"/>
        <w:rPr>
          <w:b/>
          <w:bCs/>
          <w:color w:val="002060"/>
        </w:rPr>
      </w:pPr>
      <w:r>
        <w:br w:type="page"/>
      </w:r>
    </w:p>
    <w:p w14:paraId="013C3B81" w14:textId="2FFD5B45" w:rsidR="00A55E83" w:rsidRDefault="00A55E83" w:rsidP="00A55E83">
      <w:pPr>
        <w:pStyle w:val="QRGSubHeading"/>
      </w:pPr>
      <w:r>
        <w:t>Overdue doses analysis sheet</w:t>
      </w:r>
    </w:p>
    <w:p w14:paraId="2AAAB984" w14:textId="02B5D91D" w:rsidR="00EB16B5" w:rsidRDefault="00EB16B5" w:rsidP="00EB16B5">
      <w:pPr>
        <w:pStyle w:val="QRGPictureCentre"/>
      </w:pPr>
      <w:r>
        <w:drawing>
          <wp:inline distT="0" distB="0" distL="0" distR="0" wp14:anchorId="508A4441" wp14:editId="6CB5181E">
            <wp:extent cx="3105150" cy="1369695"/>
            <wp:effectExtent l="19050" t="19050" r="19050" b="20955"/>
            <wp:docPr id="237" name="Picture 237" descr="picture of the Overdue doses analysis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picture of the Overdue doses analysis shee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5150" cy="1369695"/>
                    </a:xfrm>
                    <a:prstGeom prst="rect">
                      <a:avLst/>
                    </a:prstGeom>
                    <a:noFill/>
                    <a:ln>
                      <a:solidFill>
                        <a:schemeClr val="tx1"/>
                      </a:solidFill>
                    </a:ln>
                  </pic:spPr>
                </pic:pic>
              </a:graphicData>
            </a:graphic>
          </wp:inline>
        </w:drawing>
      </w:r>
    </w:p>
    <w:p w14:paraId="7E74D587" w14:textId="7AF8ED01" w:rsidR="00A26A93" w:rsidRDefault="00A26A93" w:rsidP="00A26A93">
      <w:pPr>
        <w:pStyle w:val="QRGText"/>
        <w:rPr>
          <w:lang w:eastAsia="en-AU"/>
        </w:rPr>
      </w:pPr>
      <w:r>
        <w:rPr>
          <w:lang w:eastAsia="en-AU"/>
        </w:rPr>
        <w:t xml:space="preserve">The </w:t>
      </w:r>
      <w:r w:rsidRPr="00A26A93">
        <w:rPr>
          <w:i/>
          <w:iCs/>
          <w:lang w:eastAsia="en-AU"/>
        </w:rPr>
        <w:t>Overdue doses analysis</w:t>
      </w:r>
      <w:r>
        <w:rPr>
          <w:lang w:eastAsia="en-AU"/>
        </w:rPr>
        <w:t xml:space="preserve"> sheet starts by listing the number of people who are overdue to receive their second dose, broken down by vaccine type</w:t>
      </w:r>
      <w:r w:rsidR="00D4434C">
        <w:rPr>
          <w:lang w:eastAsia="en-AU"/>
        </w:rPr>
        <w:t>, at the top of the sheet</w:t>
      </w:r>
      <w:r>
        <w:rPr>
          <w:lang w:eastAsia="en-AU"/>
        </w:rPr>
        <w:t xml:space="preserve">. </w:t>
      </w:r>
    </w:p>
    <w:p w14:paraId="610B10CB" w14:textId="3AA931DB" w:rsidR="00A26A93" w:rsidRDefault="00A26A93" w:rsidP="00A26A93">
      <w:pPr>
        <w:pStyle w:val="QRGText"/>
        <w:rPr>
          <w:lang w:eastAsia="en-AU"/>
        </w:rPr>
      </w:pPr>
      <w:r>
        <w:rPr>
          <w:lang w:eastAsia="en-AU"/>
        </w:rPr>
        <w:t>It then breaks these overdue doses down by the week of the vaccine rollout the individuals received their first dose, b</w:t>
      </w:r>
      <w:r w:rsidR="00D3524A">
        <w:rPr>
          <w:lang w:eastAsia="en-AU"/>
        </w:rPr>
        <w:t>y</w:t>
      </w:r>
      <w:r>
        <w:rPr>
          <w:lang w:eastAsia="en-AU"/>
        </w:rPr>
        <w:t xml:space="preserve"> vaccine type.</w:t>
      </w:r>
    </w:p>
    <w:p w14:paraId="5DB81821" w14:textId="59C6367B" w:rsidR="00A26A93" w:rsidRDefault="00A26A93" w:rsidP="00A26A93">
      <w:pPr>
        <w:pStyle w:val="QRGText"/>
        <w:rPr>
          <w:lang w:eastAsia="en-AU"/>
        </w:rPr>
      </w:pPr>
      <w:r>
        <w:rPr>
          <w:lang w:eastAsia="en-AU"/>
        </w:rPr>
        <w:t xml:space="preserve">The </w:t>
      </w:r>
      <w:r w:rsidRPr="00A26A93">
        <w:rPr>
          <w:i/>
          <w:iCs/>
          <w:lang w:eastAsia="en-AU"/>
        </w:rPr>
        <w:t>Number of overdue individuals by first dose rollout week</w:t>
      </w:r>
      <w:r>
        <w:rPr>
          <w:lang w:eastAsia="en-AU"/>
        </w:rPr>
        <w:t xml:space="preserve"> </w:t>
      </w:r>
      <w:r w:rsidR="00F516B9">
        <w:rPr>
          <w:lang w:eastAsia="en-AU"/>
        </w:rPr>
        <w:t xml:space="preserve">table </w:t>
      </w:r>
      <w:r>
        <w:rPr>
          <w:lang w:eastAsia="en-AU"/>
        </w:rPr>
        <w:t>then provides this information in a table, with the addition of a percentage column.</w:t>
      </w:r>
    </w:p>
    <w:p w14:paraId="429C3044" w14:textId="0E73CAAD" w:rsidR="00EB16B5" w:rsidRDefault="00EB16B5" w:rsidP="00EB16B5">
      <w:pPr>
        <w:pStyle w:val="QRGSubHeading"/>
      </w:pPr>
      <w:r>
        <w:t xml:space="preserve">Provider </w:t>
      </w:r>
      <w:r w:rsidR="00F516B9">
        <w:t>T</w:t>
      </w:r>
      <w:r>
        <w:t>ype sheet</w:t>
      </w:r>
    </w:p>
    <w:p w14:paraId="264A1448" w14:textId="0A84BC39" w:rsidR="00EB16B5" w:rsidRDefault="003B4A1B" w:rsidP="00EB16B5">
      <w:pPr>
        <w:pStyle w:val="QRGPictureCentre"/>
      </w:pPr>
      <w:r>
        <w:drawing>
          <wp:inline distT="0" distB="0" distL="0" distR="0" wp14:anchorId="11B08217" wp14:editId="3CD969A2">
            <wp:extent cx="3095625" cy="1323975"/>
            <wp:effectExtent l="19050" t="19050" r="28575" b="28575"/>
            <wp:docPr id="238" name="Picture 238" descr="picture of the Provider typ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picture of the Provider type she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5625" cy="1323975"/>
                    </a:xfrm>
                    <a:prstGeom prst="rect">
                      <a:avLst/>
                    </a:prstGeom>
                    <a:noFill/>
                    <a:ln>
                      <a:solidFill>
                        <a:schemeClr val="tx1"/>
                      </a:solidFill>
                    </a:ln>
                  </pic:spPr>
                </pic:pic>
              </a:graphicData>
            </a:graphic>
          </wp:inline>
        </w:drawing>
      </w:r>
    </w:p>
    <w:p w14:paraId="46347D71" w14:textId="262FFC67" w:rsidR="009A4CF0" w:rsidRDefault="009A4CF0" w:rsidP="009A4CF0">
      <w:pPr>
        <w:pStyle w:val="QRGText"/>
        <w:rPr>
          <w:lang w:eastAsia="en-AU"/>
        </w:rPr>
      </w:pPr>
      <w:r>
        <w:rPr>
          <w:lang w:eastAsia="en-AU"/>
        </w:rPr>
        <w:t xml:space="preserve">The </w:t>
      </w:r>
      <w:r w:rsidRPr="009A4CF0">
        <w:rPr>
          <w:i/>
          <w:iCs/>
          <w:lang w:eastAsia="en-AU"/>
        </w:rPr>
        <w:t xml:space="preserve">Provider </w:t>
      </w:r>
      <w:r w:rsidR="00F516B9">
        <w:rPr>
          <w:i/>
          <w:iCs/>
          <w:lang w:eastAsia="en-AU"/>
        </w:rPr>
        <w:t>T</w:t>
      </w:r>
      <w:r w:rsidRPr="009A4CF0">
        <w:rPr>
          <w:i/>
          <w:iCs/>
          <w:lang w:eastAsia="en-AU"/>
        </w:rPr>
        <w:t>ype</w:t>
      </w:r>
      <w:r>
        <w:rPr>
          <w:lang w:eastAsia="en-AU"/>
        </w:rPr>
        <w:t xml:space="preserve"> sheet allows you to analyse in more detail</w:t>
      </w:r>
      <w:r w:rsidR="003B0434">
        <w:rPr>
          <w:lang w:eastAsia="en-AU"/>
        </w:rPr>
        <w:t xml:space="preserve"> the number of vaccines distributed by vaccine type (</w:t>
      </w:r>
      <w:r w:rsidR="003B0434" w:rsidRPr="003B0434">
        <w:rPr>
          <w:i/>
          <w:iCs/>
          <w:lang w:eastAsia="en-AU"/>
        </w:rPr>
        <w:t>Pfizer</w:t>
      </w:r>
      <w:r w:rsidR="003B0434">
        <w:rPr>
          <w:lang w:eastAsia="en-AU"/>
        </w:rPr>
        <w:t xml:space="preserve"> and </w:t>
      </w:r>
      <w:r w:rsidR="003B0434" w:rsidRPr="003B0434">
        <w:rPr>
          <w:i/>
          <w:iCs/>
          <w:lang w:eastAsia="en-AU"/>
        </w:rPr>
        <w:t>Astra Zeneca</w:t>
      </w:r>
      <w:r w:rsidR="003B0434">
        <w:rPr>
          <w:lang w:eastAsia="en-AU"/>
        </w:rPr>
        <w:t>) and provider type (</w:t>
      </w:r>
      <w:r w:rsidR="003B0434" w:rsidRPr="003B0434">
        <w:rPr>
          <w:i/>
          <w:iCs/>
          <w:lang w:eastAsia="en-AU"/>
        </w:rPr>
        <w:t>Aged Care providers</w:t>
      </w:r>
      <w:r w:rsidR="003B0434">
        <w:rPr>
          <w:lang w:eastAsia="en-AU"/>
        </w:rPr>
        <w:t xml:space="preserve">, </w:t>
      </w:r>
      <w:r w:rsidR="003B0434" w:rsidRPr="003B0434">
        <w:rPr>
          <w:i/>
          <w:iCs/>
          <w:lang w:eastAsia="en-AU"/>
        </w:rPr>
        <w:t>Primary Care</w:t>
      </w:r>
      <w:r w:rsidR="003B0434">
        <w:rPr>
          <w:lang w:eastAsia="en-AU"/>
        </w:rPr>
        <w:t xml:space="preserve"> or </w:t>
      </w:r>
      <w:r w:rsidR="003B0434" w:rsidRPr="003B0434">
        <w:rPr>
          <w:i/>
          <w:iCs/>
          <w:lang w:eastAsia="en-AU"/>
        </w:rPr>
        <w:t>Jurisdictions</w:t>
      </w:r>
      <w:r w:rsidR="003B0434" w:rsidRPr="003B0434">
        <w:rPr>
          <w:lang w:eastAsia="en-AU"/>
        </w:rPr>
        <w:t>).</w:t>
      </w:r>
    </w:p>
    <w:p w14:paraId="545D6843" w14:textId="154CC19B" w:rsidR="003B0434" w:rsidRDefault="003B0434" w:rsidP="009A4CF0">
      <w:pPr>
        <w:pStyle w:val="QRGText"/>
        <w:rPr>
          <w:lang w:eastAsia="en-AU"/>
        </w:rPr>
      </w:pPr>
      <w:r>
        <w:rPr>
          <w:lang w:eastAsia="en-AU"/>
        </w:rPr>
        <w:t>The first section of the sheet shows the number of individuals across Australia who have received one dose and the number of individuals that have received two doses.</w:t>
      </w:r>
    </w:p>
    <w:p w14:paraId="3CAC1A85" w14:textId="2C43C9F9" w:rsidR="003B0434" w:rsidRPr="009A4CF0" w:rsidRDefault="003B0434" w:rsidP="009A4CF0">
      <w:pPr>
        <w:pStyle w:val="QRGText"/>
        <w:rPr>
          <w:lang w:eastAsia="en-AU"/>
        </w:rPr>
      </w:pPr>
      <w:r>
        <w:rPr>
          <w:lang w:eastAsia="en-AU"/>
        </w:rPr>
        <w:t xml:space="preserve">The </w:t>
      </w:r>
      <w:r w:rsidRPr="003B0434">
        <w:rPr>
          <w:i/>
          <w:iCs/>
          <w:lang w:eastAsia="en-AU"/>
        </w:rPr>
        <w:t>Episodes by Channel and Vaccine</w:t>
      </w:r>
      <w:r>
        <w:rPr>
          <w:lang w:eastAsia="en-AU"/>
        </w:rPr>
        <w:t xml:space="preserve"> graph shows the number of vaccines administered nationally by vaccine type. In addition, the graph shows the number of vaccines administered through </w:t>
      </w:r>
      <w:r w:rsidRPr="003B0434">
        <w:rPr>
          <w:i/>
          <w:iCs/>
          <w:lang w:eastAsia="en-AU"/>
        </w:rPr>
        <w:t>Aged Care providers</w:t>
      </w:r>
      <w:r>
        <w:rPr>
          <w:lang w:eastAsia="en-AU"/>
        </w:rPr>
        <w:t xml:space="preserve">, </w:t>
      </w:r>
      <w:r w:rsidRPr="003B0434">
        <w:rPr>
          <w:i/>
          <w:iCs/>
          <w:lang w:eastAsia="en-AU"/>
        </w:rPr>
        <w:t>Primary Care</w:t>
      </w:r>
      <w:r>
        <w:rPr>
          <w:lang w:eastAsia="en-AU"/>
        </w:rPr>
        <w:t xml:space="preserve"> or </w:t>
      </w:r>
      <w:r w:rsidRPr="003B0434">
        <w:rPr>
          <w:i/>
          <w:iCs/>
          <w:lang w:eastAsia="en-AU"/>
        </w:rPr>
        <w:t>Jurisdictions</w:t>
      </w:r>
      <w:r>
        <w:rPr>
          <w:lang w:eastAsia="en-AU"/>
        </w:rPr>
        <w:t>.</w:t>
      </w:r>
    </w:p>
    <w:p w14:paraId="0FF94A6B" w14:textId="2E79E593" w:rsidR="003B0434" w:rsidRDefault="003B0434" w:rsidP="003B0434">
      <w:pPr>
        <w:pStyle w:val="QRGText"/>
        <w:rPr>
          <w:lang w:eastAsia="en-AU"/>
        </w:rPr>
      </w:pPr>
      <w:r>
        <w:rPr>
          <w:lang w:eastAsia="en-AU"/>
        </w:rPr>
        <w:t xml:space="preserve">The </w:t>
      </w:r>
      <w:r w:rsidRPr="003B0434">
        <w:rPr>
          <w:i/>
          <w:iCs/>
          <w:lang w:eastAsia="en-AU"/>
        </w:rPr>
        <w:t xml:space="preserve">Episodes by Provider Type and Age Group </w:t>
      </w:r>
      <w:r>
        <w:rPr>
          <w:lang w:eastAsia="en-AU"/>
        </w:rPr>
        <w:t>graph allows you to see the number of vaccinations administered nationally by age group and provider type (</w:t>
      </w:r>
      <w:r w:rsidRPr="003B0434">
        <w:rPr>
          <w:i/>
          <w:iCs/>
          <w:lang w:eastAsia="en-AU"/>
        </w:rPr>
        <w:t>Aged Care providers</w:t>
      </w:r>
      <w:r>
        <w:rPr>
          <w:lang w:eastAsia="en-AU"/>
        </w:rPr>
        <w:t xml:space="preserve">, </w:t>
      </w:r>
      <w:r w:rsidRPr="003B0434">
        <w:rPr>
          <w:i/>
          <w:iCs/>
          <w:lang w:eastAsia="en-AU"/>
        </w:rPr>
        <w:t>Primary Care</w:t>
      </w:r>
      <w:r>
        <w:rPr>
          <w:lang w:eastAsia="en-AU"/>
        </w:rPr>
        <w:t xml:space="preserve"> or </w:t>
      </w:r>
      <w:r w:rsidRPr="003B0434">
        <w:rPr>
          <w:i/>
          <w:iCs/>
          <w:lang w:eastAsia="en-AU"/>
        </w:rPr>
        <w:t>Jurisdictions</w:t>
      </w:r>
      <w:r w:rsidRPr="003B0434">
        <w:rPr>
          <w:lang w:eastAsia="en-AU"/>
        </w:rPr>
        <w:t>)</w:t>
      </w:r>
      <w:r>
        <w:rPr>
          <w:i/>
          <w:iCs/>
          <w:lang w:eastAsia="en-AU"/>
        </w:rPr>
        <w:t>.</w:t>
      </w:r>
    </w:p>
    <w:p w14:paraId="0481F180" w14:textId="239D635C" w:rsidR="003B0434" w:rsidRDefault="003B0434" w:rsidP="003B0434">
      <w:pPr>
        <w:pStyle w:val="QRGText"/>
        <w:rPr>
          <w:lang w:eastAsia="en-AU"/>
        </w:rPr>
      </w:pPr>
      <w:r>
        <w:rPr>
          <w:lang w:eastAsia="en-AU"/>
        </w:rPr>
        <w:t xml:space="preserve">The </w:t>
      </w:r>
      <w:r w:rsidRPr="003B0434">
        <w:rPr>
          <w:i/>
          <w:iCs/>
          <w:lang w:eastAsia="en-AU"/>
        </w:rPr>
        <w:t>Episodes by</w:t>
      </w:r>
      <w:r>
        <w:rPr>
          <w:lang w:eastAsia="en-AU"/>
        </w:rPr>
        <w:t xml:space="preserve"> </w:t>
      </w:r>
      <w:r w:rsidRPr="003B0434">
        <w:rPr>
          <w:i/>
          <w:iCs/>
          <w:lang w:eastAsia="en-AU"/>
        </w:rPr>
        <w:t>Provider Type and Encounter Month</w:t>
      </w:r>
      <w:r>
        <w:rPr>
          <w:lang w:eastAsia="en-AU"/>
        </w:rPr>
        <w:t xml:space="preserve"> line graph shows the number of vaccinations administered by month and provider type.</w:t>
      </w:r>
    </w:p>
    <w:p w14:paraId="787C65DC" w14:textId="291AA23E" w:rsidR="003B0434" w:rsidRDefault="00173ED0" w:rsidP="00173ED0">
      <w:pPr>
        <w:pStyle w:val="QRGText"/>
        <w:rPr>
          <w:lang w:eastAsia="en-AU"/>
        </w:rPr>
      </w:pPr>
      <w:r>
        <w:rPr>
          <w:lang w:eastAsia="en-AU"/>
        </w:rPr>
        <w:t xml:space="preserve">The </w:t>
      </w:r>
      <w:r w:rsidRPr="00173ED0">
        <w:rPr>
          <w:i/>
          <w:iCs/>
          <w:lang w:eastAsia="en-AU"/>
        </w:rPr>
        <w:t>Episodes by Channel, AIR Provider Category and Geography</w:t>
      </w:r>
      <w:r>
        <w:rPr>
          <w:lang w:eastAsia="en-AU"/>
        </w:rPr>
        <w:t xml:space="preserve"> then presents you with a table, by provider type and state, that you can download into </w:t>
      </w:r>
      <w:r w:rsidR="00D3524A">
        <w:rPr>
          <w:lang w:eastAsia="en-AU"/>
        </w:rPr>
        <w:t xml:space="preserve">Microsoft </w:t>
      </w:r>
      <w:r>
        <w:rPr>
          <w:lang w:eastAsia="en-AU"/>
        </w:rPr>
        <w:t>Excel as needed.</w:t>
      </w:r>
    </w:p>
    <w:p w14:paraId="48A3D491" w14:textId="1740A799" w:rsidR="00EB16B5" w:rsidRDefault="00EB16B5" w:rsidP="00EB16B5">
      <w:pPr>
        <w:pStyle w:val="QRGSubHeading"/>
      </w:pPr>
      <w:r>
        <w:t>Pivot Table</w:t>
      </w:r>
    </w:p>
    <w:p w14:paraId="4E9531B5" w14:textId="0587526F" w:rsidR="00EB16B5" w:rsidRDefault="003B4A1B" w:rsidP="003B4A1B">
      <w:pPr>
        <w:pStyle w:val="QRGPictureCentre"/>
      </w:pPr>
      <w:r>
        <w:drawing>
          <wp:inline distT="0" distB="0" distL="0" distR="0" wp14:anchorId="11EA27E2" wp14:editId="5FF5A5F8">
            <wp:extent cx="3095625" cy="1314450"/>
            <wp:effectExtent l="19050" t="19050" r="28575" b="19050"/>
            <wp:docPr id="239" name="Picture 239" descr="picture of the Pivot Tabl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picture of the Pivot Table she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5625" cy="1314450"/>
                    </a:xfrm>
                    <a:prstGeom prst="rect">
                      <a:avLst/>
                    </a:prstGeom>
                    <a:noFill/>
                    <a:ln>
                      <a:solidFill>
                        <a:schemeClr val="tx1"/>
                      </a:solidFill>
                    </a:ln>
                  </pic:spPr>
                </pic:pic>
              </a:graphicData>
            </a:graphic>
          </wp:inline>
        </w:drawing>
      </w:r>
    </w:p>
    <w:p w14:paraId="2ECDF8E9" w14:textId="19B1B5DE" w:rsidR="009A4CF0" w:rsidRDefault="009A4CF0" w:rsidP="009A4CF0">
      <w:pPr>
        <w:pStyle w:val="QRGText"/>
        <w:rPr>
          <w:lang w:eastAsia="en-AU"/>
        </w:rPr>
      </w:pPr>
      <w:r>
        <w:rPr>
          <w:lang w:eastAsia="en-AU"/>
        </w:rPr>
        <w:t xml:space="preserve">The </w:t>
      </w:r>
      <w:r w:rsidRPr="009A4CF0">
        <w:rPr>
          <w:i/>
          <w:iCs/>
          <w:lang w:eastAsia="en-AU"/>
        </w:rPr>
        <w:t xml:space="preserve">Pivot Table </w:t>
      </w:r>
      <w:r w:rsidR="00A26A93" w:rsidRPr="0048509C">
        <w:rPr>
          <w:lang w:eastAsia="en-AU"/>
        </w:rPr>
        <w:t>sheet</w:t>
      </w:r>
      <w:r w:rsidR="00A26A93">
        <w:rPr>
          <w:i/>
          <w:iCs/>
          <w:lang w:eastAsia="en-AU"/>
        </w:rPr>
        <w:t xml:space="preserve"> </w:t>
      </w:r>
      <w:r>
        <w:rPr>
          <w:lang w:eastAsia="en-AU"/>
        </w:rPr>
        <w:t xml:space="preserve">allows you to export vaccination data into a </w:t>
      </w:r>
      <w:r w:rsidR="0048509C">
        <w:rPr>
          <w:lang w:eastAsia="en-AU"/>
        </w:rPr>
        <w:t xml:space="preserve">Microsoft Excel </w:t>
      </w:r>
      <w:r>
        <w:rPr>
          <w:lang w:eastAsia="en-AU"/>
        </w:rPr>
        <w:t xml:space="preserve">pivot table for filtering and analysis as required. </w:t>
      </w:r>
    </w:p>
    <w:p w14:paraId="7116D382" w14:textId="2F3128AD" w:rsidR="00817772" w:rsidRDefault="00817772" w:rsidP="009A4CF0">
      <w:pPr>
        <w:pStyle w:val="QRGText"/>
        <w:rPr>
          <w:lang w:eastAsia="en-AU"/>
        </w:rPr>
      </w:pPr>
      <w:r>
        <w:rPr>
          <w:lang w:eastAsia="en-AU"/>
        </w:rPr>
        <w:t xml:space="preserve">By default, the </w:t>
      </w:r>
      <w:r w:rsidRPr="00817772">
        <w:rPr>
          <w:i/>
          <w:iCs/>
          <w:lang w:eastAsia="en-AU"/>
        </w:rPr>
        <w:t>Pivot Table</w:t>
      </w:r>
      <w:r>
        <w:rPr>
          <w:lang w:eastAsia="en-AU"/>
        </w:rPr>
        <w:t xml:space="preserve"> will show </w:t>
      </w:r>
      <w:r w:rsidRPr="00817772">
        <w:rPr>
          <w:i/>
          <w:iCs/>
          <w:lang w:eastAsia="en-AU"/>
        </w:rPr>
        <w:t>Episodes</w:t>
      </w:r>
      <w:r>
        <w:rPr>
          <w:lang w:eastAsia="en-AU"/>
        </w:rPr>
        <w:t xml:space="preserve"> by </w:t>
      </w:r>
      <w:r w:rsidRPr="00817772">
        <w:rPr>
          <w:i/>
          <w:iCs/>
          <w:lang w:eastAsia="en-AU"/>
        </w:rPr>
        <w:t>State</w:t>
      </w:r>
      <w:r>
        <w:rPr>
          <w:lang w:eastAsia="en-AU"/>
        </w:rPr>
        <w:t xml:space="preserve">. You can then break this information down further by choosing the element you wish to break the information down by. To do this, drag the selected filter option on the left-hand side of the sheet to the right-hand side of the sheet. </w:t>
      </w:r>
    </w:p>
    <w:p w14:paraId="519AD54C" w14:textId="3E46C136" w:rsidR="00817772" w:rsidRPr="00817772" w:rsidRDefault="00817772" w:rsidP="009A4CF0">
      <w:pPr>
        <w:pStyle w:val="QRGText"/>
        <w:rPr>
          <w:lang w:eastAsia="en-AU"/>
        </w:rPr>
      </w:pPr>
      <w:r>
        <w:rPr>
          <w:lang w:eastAsia="en-AU"/>
        </w:rPr>
        <w:t xml:space="preserve">The </w:t>
      </w:r>
      <w:r w:rsidRPr="00817772">
        <w:rPr>
          <w:i/>
          <w:iCs/>
          <w:lang w:eastAsia="en-AU"/>
        </w:rPr>
        <w:t>Pivot Table</w:t>
      </w:r>
      <w:r>
        <w:rPr>
          <w:lang w:eastAsia="en-AU"/>
        </w:rPr>
        <w:t xml:space="preserve"> will now update to display the data broken down by your selected element. To break the information down further if needed, select the next element to be included and drag it across to the right-hand side of the sheet. Repeat this process for each element you wish to add to the table.</w:t>
      </w:r>
    </w:p>
    <w:p w14:paraId="51D52586" w14:textId="7AC23398" w:rsidR="00EB16B5" w:rsidRDefault="00EB16B5" w:rsidP="00EB16B5">
      <w:pPr>
        <w:pStyle w:val="QRGSubHeading"/>
      </w:pPr>
      <w:r>
        <w:t>Population</w:t>
      </w:r>
    </w:p>
    <w:p w14:paraId="0F4E6168" w14:textId="3416B645" w:rsidR="00EB16B5" w:rsidRDefault="00982861" w:rsidP="003B4A1B">
      <w:pPr>
        <w:pStyle w:val="QRGPictureCentre"/>
      </w:pPr>
      <w:r>
        <mc:AlternateContent>
          <mc:Choice Requires="wps">
            <w:drawing>
              <wp:anchor distT="0" distB="0" distL="114300" distR="114300" simplePos="0" relativeHeight="251693056" behindDoc="0" locked="0" layoutInCell="1" allowOverlap="1" wp14:anchorId="519ACD4E" wp14:editId="54121871">
                <wp:simplePos x="0" y="0"/>
                <wp:positionH relativeFrom="page">
                  <wp:posOffset>3326130</wp:posOffset>
                </wp:positionH>
                <wp:positionV relativeFrom="page">
                  <wp:posOffset>255270</wp:posOffset>
                </wp:positionV>
                <wp:extent cx="4147185" cy="5905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590550"/>
                        </a:xfrm>
                        <a:prstGeom prst="rect">
                          <a:avLst/>
                        </a:prstGeom>
                        <a:noFill/>
                        <a:ln w="9525">
                          <a:noFill/>
                          <a:miter lim="800000"/>
                          <a:headEnd/>
                          <a:tailEnd/>
                        </a:ln>
                      </wps:spPr>
                      <wps:txbx>
                        <w:txbxContent>
                          <w:p w14:paraId="76BA7486" w14:textId="77777777" w:rsidR="00982861" w:rsidRPr="00984ADD" w:rsidRDefault="00982861" w:rsidP="00982861">
                            <w:pPr>
                              <w:jc w:val="center"/>
                              <w:rPr>
                                <w:rFonts w:asciiTheme="minorHAnsi" w:hAnsiTheme="minorHAnsi"/>
                                <w:b/>
                                <w:sz w:val="36"/>
                                <w:szCs w:val="36"/>
                              </w:rPr>
                            </w:pPr>
                            <w:r>
                              <w:rPr>
                                <w:rFonts w:asciiTheme="minorHAnsi" w:hAnsiTheme="minorHAnsi"/>
                                <w:b/>
                                <w:sz w:val="36"/>
                                <w:szCs w:val="36"/>
                              </w:rPr>
                              <w:t>The COVID De-identified indigenous App</w:t>
                            </w:r>
                          </w:p>
                          <w:p w14:paraId="6A1540BF" w14:textId="77777777" w:rsidR="00982861" w:rsidRPr="00984ADD" w:rsidRDefault="00982861" w:rsidP="00982861">
                            <w:pPr>
                              <w:jc w:val="center"/>
                              <w:rPr>
                                <w:rFonts w:asciiTheme="minorHAnsi" w:hAnsiTheme="minorHAnsi"/>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ACD4E" id="Text Box 3" o:spid="_x0000_s1028" type="#_x0000_t202" style="position:absolute;left:0;text-align:left;margin-left:261.9pt;margin-top:20.1pt;width:326.55pt;height:4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" filled="f" stroked="f">
                <v:textbox>
                  <w:txbxContent>
                    <w:p w14:paraId="76BA7486" w14:textId="77777777" w:rsidR="00982861" w:rsidRPr="00984ADD" w:rsidRDefault="00982861" w:rsidP="00982861">
                      <w:pPr>
                        <w:jc w:val="center"/>
                        <w:rPr>
                          <w:rFonts w:asciiTheme="minorHAnsi" w:hAnsiTheme="minorHAnsi"/>
                          <w:b/>
                          <w:sz w:val="36"/>
                          <w:szCs w:val="36"/>
                        </w:rPr>
                      </w:pPr>
                      <w:r>
                        <w:rPr>
                          <w:rFonts w:asciiTheme="minorHAnsi" w:hAnsiTheme="minorHAnsi"/>
                          <w:b/>
                          <w:sz w:val="36"/>
                          <w:szCs w:val="36"/>
                        </w:rPr>
                        <w:t>The COVID De-identified indigenous App</w:t>
                      </w:r>
                    </w:p>
                    <w:p w14:paraId="6A1540BF" w14:textId="77777777" w:rsidR="00982861" w:rsidRPr="00984ADD" w:rsidRDefault="00982861" w:rsidP="00982861">
                      <w:pPr>
                        <w:jc w:val="center"/>
                        <w:rPr>
                          <w:rFonts w:asciiTheme="minorHAnsi" w:hAnsiTheme="minorHAnsi"/>
                          <w:b/>
                          <w:sz w:val="36"/>
                          <w:szCs w:val="36"/>
                        </w:rPr>
                      </w:pPr>
                    </w:p>
                  </w:txbxContent>
                </v:textbox>
                <w10:wrap anchorx="page" anchory="page"/>
              </v:shape>
            </w:pict>
          </mc:Fallback>
        </mc:AlternateContent>
      </w:r>
      <w:r w:rsidR="003B4A1B">
        <w:drawing>
          <wp:inline distT="0" distB="0" distL="0" distR="0" wp14:anchorId="3F9DEEE6" wp14:editId="5126DA67">
            <wp:extent cx="3095625" cy="1314450"/>
            <wp:effectExtent l="19050" t="19050" r="28575" b="19050"/>
            <wp:docPr id="240" name="Picture 240" descr="picture of the Populatio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icture of the Population shee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5625" cy="1314450"/>
                    </a:xfrm>
                    <a:prstGeom prst="rect">
                      <a:avLst/>
                    </a:prstGeom>
                    <a:noFill/>
                    <a:ln>
                      <a:solidFill>
                        <a:schemeClr val="tx1"/>
                      </a:solidFill>
                    </a:ln>
                  </pic:spPr>
                </pic:pic>
              </a:graphicData>
            </a:graphic>
          </wp:inline>
        </w:drawing>
      </w:r>
    </w:p>
    <w:p w14:paraId="6E4543A1" w14:textId="2CEC6668" w:rsidR="009A4CF0" w:rsidRPr="009A4CF0" w:rsidRDefault="009A4CF0" w:rsidP="009A4CF0">
      <w:pPr>
        <w:pStyle w:val="QRGText"/>
        <w:rPr>
          <w:lang w:eastAsia="en-AU"/>
        </w:rPr>
      </w:pPr>
      <w:r>
        <w:rPr>
          <w:lang w:eastAsia="en-AU"/>
        </w:rPr>
        <w:t xml:space="preserve">The </w:t>
      </w:r>
      <w:r w:rsidRPr="009A4CF0">
        <w:rPr>
          <w:i/>
          <w:iCs/>
          <w:lang w:eastAsia="en-AU"/>
        </w:rPr>
        <w:t>Population</w:t>
      </w:r>
      <w:r>
        <w:rPr>
          <w:lang w:eastAsia="en-AU"/>
        </w:rPr>
        <w:t xml:space="preserve"> table allows you to see the number of people by state (both AIR and Medicare) age group and indigenous indicator that have received the vaccine and whether they have received one or two doses.</w:t>
      </w:r>
    </w:p>
    <w:p w14:paraId="79BA4388" w14:textId="77777777" w:rsidR="00817772" w:rsidRDefault="00817772" w:rsidP="00EB16B5">
      <w:pPr>
        <w:pStyle w:val="QRGSubHeading"/>
      </w:pPr>
    </w:p>
    <w:p w14:paraId="69DC3F5D" w14:textId="29C12C94" w:rsidR="00EB16B5" w:rsidRDefault="00EB16B5" w:rsidP="00EB16B5">
      <w:pPr>
        <w:pStyle w:val="QRGSubHeading"/>
      </w:pPr>
      <w:r>
        <w:t>Detail table</w:t>
      </w:r>
    </w:p>
    <w:p w14:paraId="569AFCA8" w14:textId="227C7250" w:rsidR="00EB16B5" w:rsidRDefault="003B4A1B" w:rsidP="003B4A1B">
      <w:pPr>
        <w:pStyle w:val="QRGPictureCentre"/>
      </w:pPr>
      <w:r>
        <w:drawing>
          <wp:inline distT="0" distB="0" distL="0" distR="0" wp14:anchorId="0BBAC157" wp14:editId="6AA117EF">
            <wp:extent cx="3095625" cy="1314450"/>
            <wp:effectExtent l="19050" t="19050" r="28575" b="19050"/>
            <wp:docPr id="241" name="Picture 241" descr="picture of the Detail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picture of the Detail ta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5625" cy="1314450"/>
                    </a:xfrm>
                    <a:prstGeom prst="rect">
                      <a:avLst/>
                    </a:prstGeom>
                    <a:noFill/>
                    <a:ln>
                      <a:solidFill>
                        <a:schemeClr val="tx1"/>
                      </a:solidFill>
                    </a:ln>
                  </pic:spPr>
                </pic:pic>
              </a:graphicData>
            </a:graphic>
          </wp:inline>
        </w:drawing>
      </w:r>
    </w:p>
    <w:p w14:paraId="0ABEBA32" w14:textId="1584CCEB" w:rsidR="00F90CDB" w:rsidRPr="00F90CDB" w:rsidRDefault="00F90CDB" w:rsidP="00F90CDB">
      <w:pPr>
        <w:pStyle w:val="QRGText"/>
        <w:rPr>
          <w:lang w:eastAsia="en-AU"/>
        </w:rPr>
      </w:pPr>
      <w:r>
        <w:rPr>
          <w:lang w:eastAsia="en-AU"/>
        </w:rPr>
        <w:t xml:space="preserve">The </w:t>
      </w:r>
      <w:r w:rsidRPr="009A4CF0">
        <w:rPr>
          <w:i/>
          <w:iCs/>
          <w:lang w:eastAsia="en-AU"/>
        </w:rPr>
        <w:t>Detail Table</w:t>
      </w:r>
      <w:r>
        <w:rPr>
          <w:lang w:eastAsia="en-AU"/>
        </w:rPr>
        <w:t xml:space="preserve"> lists, by encrypted person ID, the details of every individual </w:t>
      </w:r>
      <w:r w:rsidR="009A4CF0">
        <w:rPr>
          <w:lang w:eastAsia="en-AU"/>
        </w:rPr>
        <w:t>that has received a COVID19 vaccination. Some of the details listed include gender, indigenous indicator, age and state. The data in the table can be filtered by these characteristics but can also be filtered by the month the vaccination was administered and the type of provider that administered the vaccine.</w:t>
      </w:r>
    </w:p>
    <w:p w14:paraId="108699AE" w14:textId="5F9CC896" w:rsidR="00EB16B5" w:rsidRDefault="00EB16B5" w:rsidP="00EB16B5">
      <w:pPr>
        <w:pStyle w:val="QRGSubHeading"/>
      </w:pPr>
      <w:r>
        <w:t xml:space="preserve">Master </w:t>
      </w:r>
      <w:r w:rsidR="001C7D1A">
        <w:t>V</w:t>
      </w:r>
      <w:r>
        <w:t>isualisations</w:t>
      </w:r>
    </w:p>
    <w:p w14:paraId="18400277" w14:textId="0B99EF0C" w:rsidR="00EB16B5" w:rsidRDefault="003B4A1B" w:rsidP="003B4A1B">
      <w:pPr>
        <w:pStyle w:val="QRGPictureCentre"/>
      </w:pPr>
      <w:r>
        <w:drawing>
          <wp:inline distT="0" distB="0" distL="0" distR="0" wp14:anchorId="725CD657" wp14:editId="57052049">
            <wp:extent cx="3095625" cy="1314450"/>
            <wp:effectExtent l="19050" t="19050" r="28575" b="19050"/>
            <wp:docPr id="242" name="Picture 242" descr="picture of the Master visualisations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picture of the Master visualisations she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5625" cy="1314450"/>
                    </a:xfrm>
                    <a:prstGeom prst="rect">
                      <a:avLst/>
                    </a:prstGeom>
                    <a:noFill/>
                    <a:ln>
                      <a:solidFill>
                        <a:schemeClr val="tx1"/>
                      </a:solidFill>
                    </a:ln>
                  </pic:spPr>
                </pic:pic>
              </a:graphicData>
            </a:graphic>
          </wp:inline>
        </w:drawing>
      </w:r>
    </w:p>
    <w:p w14:paraId="7E5FDD2F" w14:textId="40930572" w:rsidR="00F90CDB" w:rsidRDefault="001C7D1A" w:rsidP="001C7D1A">
      <w:pPr>
        <w:pStyle w:val="QRGText"/>
      </w:pPr>
      <w:r>
        <w:t xml:space="preserve">The </w:t>
      </w:r>
      <w:r w:rsidRPr="001C7D1A">
        <w:rPr>
          <w:i/>
          <w:iCs/>
        </w:rPr>
        <w:t>Master Visualisations</w:t>
      </w:r>
      <w:r>
        <w:t xml:space="preserve"> sheet </w:t>
      </w:r>
      <w:r w:rsidR="00F90CDB">
        <w:t xml:space="preserve">contains a graph that shows the percentage of total vaccinations that have been administered, by month, from </w:t>
      </w:r>
      <w:r w:rsidR="00F90CDB" w:rsidRPr="00F90CDB">
        <w:rPr>
          <w:i/>
          <w:iCs/>
        </w:rPr>
        <w:t>February</w:t>
      </w:r>
      <w:r w:rsidR="00F90CDB">
        <w:t xml:space="preserve"> to </w:t>
      </w:r>
      <w:r w:rsidR="00F90CDB" w:rsidRPr="00F90CDB">
        <w:rPr>
          <w:i/>
          <w:iCs/>
        </w:rPr>
        <w:t>September</w:t>
      </w:r>
      <w:r w:rsidR="00F90CDB">
        <w:t xml:space="preserve"> </w:t>
      </w:r>
      <w:r w:rsidR="00F90CDB" w:rsidRPr="00F90CDB">
        <w:rPr>
          <w:i/>
          <w:iCs/>
        </w:rPr>
        <w:t>2021</w:t>
      </w:r>
      <w:r w:rsidR="00F90CDB">
        <w:t>.</w:t>
      </w:r>
    </w:p>
    <w:p w14:paraId="66D26315" w14:textId="5DE66F4E" w:rsidR="001C7D1A" w:rsidRDefault="00F90CDB" w:rsidP="001C7D1A">
      <w:pPr>
        <w:pStyle w:val="QRGText"/>
      </w:pPr>
      <w:r>
        <w:t>The results in this graph can then be filtered as needed by the following:</w:t>
      </w:r>
    </w:p>
    <w:p w14:paraId="2B2A6D39" w14:textId="10C48ABB" w:rsidR="00F90CDB" w:rsidRDefault="00F90CDB" w:rsidP="00F90CDB">
      <w:pPr>
        <w:pStyle w:val="QRGBullet1"/>
      </w:pPr>
      <w:r>
        <w:t>Encounter Month</w:t>
      </w:r>
    </w:p>
    <w:p w14:paraId="5F0AD8DC" w14:textId="78382F17" w:rsidR="00F90CDB" w:rsidRDefault="00F90CDB" w:rsidP="00F90CDB">
      <w:pPr>
        <w:pStyle w:val="QRGBullet1"/>
      </w:pPr>
      <w:r>
        <w:t>Encounter Date</w:t>
      </w:r>
    </w:p>
    <w:p w14:paraId="1E737813" w14:textId="68C43A8A" w:rsidR="00F90CDB" w:rsidRDefault="00F90CDB" w:rsidP="00F90CDB">
      <w:pPr>
        <w:pStyle w:val="QRGBullet1"/>
      </w:pPr>
      <w:r>
        <w:t>Current Age – 5 year</w:t>
      </w:r>
    </w:p>
    <w:p w14:paraId="4B06A450" w14:textId="78048D11" w:rsidR="00F90CDB" w:rsidRDefault="00F90CDB" w:rsidP="00F90CDB">
      <w:pPr>
        <w:pStyle w:val="QRGBullet1"/>
      </w:pPr>
      <w:r>
        <w:t>Current Age – 10 year</w:t>
      </w:r>
    </w:p>
    <w:p w14:paraId="1D0BFAAD" w14:textId="5A1678F0" w:rsidR="00F90CDB" w:rsidRDefault="00F90CDB" w:rsidP="00F90CDB">
      <w:pPr>
        <w:pStyle w:val="QRGBullet1"/>
      </w:pPr>
      <w:r>
        <w:t>Indigenous Status</w:t>
      </w:r>
    </w:p>
    <w:p w14:paraId="4BE0D4C0" w14:textId="23E7BBE2" w:rsidR="00F90CDB" w:rsidRDefault="00F90CDB" w:rsidP="00F90CDB">
      <w:pPr>
        <w:pStyle w:val="QRGBullet1"/>
      </w:pPr>
      <w:r>
        <w:t>AIR Person State</w:t>
      </w:r>
    </w:p>
    <w:p w14:paraId="0C1F94E3" w14:textId="3E59922E" w:rsidR="00F90CDB" w:rsidRDefault="00F90CDB" w:rsidP="00F90CDB">
      <w:pPr>
        <w:pStyle w:val="QRGBullet1"/>
      </w:pPr>
      <w:r>
        <w:t>AIR Person Postcode</w:t>
      </w:r>
    </w:p>
    <w:p w14:paraId="0D49C51B" w14:textId="12A3038E" w:rsidR="00F90CDB" w:rsidRDefault="00F90CDB" w:rsidP="00F90CDB">
      <w:pPr>
        <w:pStyle w:val="QRGBullet1"/>
      </w:pPr>
      <w:r>
        <w:t>Provider State</w:t>
      </w:r>
    </w:p>
    <w:p w14:paraId="12CC2C37" w14:textId="2A05F509" w:rsidR="00F90CDB" w:rsidRDefault="00F90CDB" w:rsidP="00F90CDB">
      <w:pPr>
        <w:pStyle w:val="QRGBullet1"/>
      </w:pPr>
      <w:r>
        <w:t>AIR Provider type</w:t>
      </w:r>
    </w:p>
    <w:p w14:paraId="41961A09" w14:textId="31F1EEB5" w:rsidR="00F90CDB" w:rsidRDefault="00F90CDB" w:rsidP="00F90CDB">
      <w:pPr>
        <w:pStyle w:val="QRGBullet1"/>
      </w:pPr>
      <w:r>
        <w:t>Vaccine Brand Name</w:t>
      </w:r>
    </w:p>
    <w:p w14:paraId="295F7151" w14:textId="0965E379" w:rsidR="00F90CDB" w:rsidRPr="001C7D1A" w:rsidRDefault="00F90CDB" w:rsidP="00F90CDB">
      <w:pPr>
        <w:pStyle w:val="QRGBullet1"/>
      </w:pPr>
      <w:r>
        <w:t>Batch Number</w:t>
      </w:r>
    </w:p>
    <w:p w14:paraId="251D5836" w14:textId="77777777" w:rsidR="00965709" w:rsidRDefault="00965709" w:rsidP="00EB16B5">
      <w:pPr>
        <w:pStyle w:val="QRGSubHeading"/>
      </w:pPr>
    </w:p>
    <w:p w14:paraId="7F7FCD57" w14:textId="77777777" w:rsidR="00965709" w:rsidRDefault="00965709" w:rsidP="00EB16B5">
      <w:pPr>
        <w:pStyle w:val="QRGSubHeading"/>
      </w:pPr>
    </w:p>
    <w:p w14:paraId="487B3C4B" w14:textId="71CDCEB4" w:rsidR="00EB16B5" w:rsidRPr="00EB16B5" w:rsidRDefault="00EB16B5" w:rsidP="00EB16B5">
      <w:pPr>
        <w:pStyle w:val="QRGSubHeading"/>
      </w:pPr>
      <w:r>
        <w:t>Vaccine Details</w:t>
      </w:r>
    </w:p>
    <w:p w14:paraId="6A7C60D0" w14:textId="6F1F5C47" w:rsidR="00A55E83" w:rsidRPr="00A55E83" w:rsidRDefault="003B4A1B" w:rsidP="003B4A1B">
      <w:pPr>
        <w:pStyle w:val="QRGPictureCentre"/>
      </w:pPr>
      <w:r>
        <w:drawing>
          <wp:inline distT="0" distB="0" distL="0" distR="0" wp14:anchorId="14E6244E" wp14:editId="7B284DC3">
            <wp:extent cx="3105150" cy="1400175"/>
            <wp:effectExtent l="19050" t="19050" r="19050" b="28575"/>
            <wp:docPr id="243" name="Picture 243" descr="picture of the Vaccine Details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picture of the Vaccine Details shee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5150" cy="1400175"/>
                    </a:xfrm>
                    <a:prstGeom prst="rect">
                      <a:avLst/>
                    </a:prstGeom>
                    <a:noFill/>
                    <a:ln>
                      <a:solidFill>
                        <a:schemeClr val="tx1"/>
                      </a:solidFill>
                    </a:ln>
                  </pic:spPr>
                </pic:pic>
              </a:graphicData>
            </a:graphic>
          </wp:inline>
        </w:drawing>
      </w:r>
    </w:p>
    <w:p w14:paraId="24362415" w14:textId="186E887F" w:rsidR="00FE3C90" w:rsidRDefault="00EA1042" w:rsidP="00EA1042">
      <w:pPr>
        <w:pStyle w:val="QRGText"/>
        <w:rPr>
          <w:noProof/>
          <w:lang w:eastAsia="en-AU"/>
        </w:rPr>
      </w:pPr>
      <w:r>
        <w:rPr>
          <w:noProof/>
          <w:lang w:eastAsia="en-AU"/>
        </w:rPr>
        <w:t xml:space="preserve">The </w:t>
      </w:r>
      <w:r w:rsidRPr="00EA1042">
        <w:rPr>
          <w:i/>
          <w:iCs/>
          <w:noProof/>
          <w:lang w:eastAsia="en-AU"/>
        </w:rPr>
        <w:t>Vaccine Details</w:t>
      </w:r>
      <w:r>
        <w:rPr>
          <w:noProof/>
          <w:lang w:eastAsia="en-AU"/>
        </w:rPr>
        <w:t xml:space="preserve"> sheet shows some basic summary information regarding the t</w:t>
      </w:r>
      <w:r w:rsidR="00D3524A">
        <w:rPr>
          <w:noProof/>
          <w:lang w:eastAsia="en-AU"/>
        </w:rPr>
        <w:t>w</w:t>
      </w:r>
      <w:r>
        <w:rPr>
          <w:noProof/>
          <w:lang w:eastAsia="en-AU"/>
        </w:rPr>
        <w:t>o types of COVID19 vaccines being distributed, the number of doses required of both for a recipient to be considered fully vaccinated and the minimum and maximum number of days a patient needs to w</w:t>
      </w:r>
      <w:r w:rsidR="00D3524A">
        <w:rPr>
          <w:noProof/>
          <w:lang w:eastAsia="en-AU"/>
        </w:rPr>
        <w:t>ai</w:t>
      </w:r>
      <w:r>
        <w:rPr>
          <w:noProof/>
          <w:lang w:eastAsia="en-AU"/>
        </w:rPr>
        <w:t>t in between doses.</w:t>
      </w:r>
    </w:p>
    <w:p w14:paraId="002081BA" w14:textId="24998590" w:rsidR="00DC7209" w:rsidRPr="008215DE" w:rsidRDefault="00DC7209" w:rsidP="00DC7209">
      <w:pPr>
        <w:pStyle w:val="QRGHeading"/>
      </w:pPr>
      <w:r>
        <w:rPr>
          <w:noProof/>
          <w:lang w:eastAsia="en-AU"/>
        </w:rPr>
        <mc:AlternateContent>
          <mc:Choice Requires="wps">
            <w:drawing>
              <wp:anchor distT="0" distB="0" distL="114300" distR="114300" simplePos="0" relativeHeight="251699200" behindDoc="0" locked="0" layoutInCell="1" allowOverlap="1" wp14:anchorId="7A1D7523" wp14:editId="5723C53D">
                <wp:simplePos x="0" y="0"/>
                <wp:positionH relativeFrom="margin">
                  <wp:posOffset>2969895</wp:posOffset>
                </wp:positionH>
                <wp:positionV relativeFrom="page">
                  <wp:posOffset>266700</wp:posOffset>
                </wp:positionV>
                <wp:extent cx="4147185" cy="5905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590550"/>
                        </a:xfrm>
                        <a:prstGeom prst="rect">
                          <a:avLst/>
                        </a:prstGeom>
                        <a:noFill/>
                        <a:ln w="9525">
                          <a:noFill/>
                          <a:miter lim="800000"/>
                          <a:headEnd/>
                          <a:tailEnd/>
                        </a:ln>
                      </wps:spPr>
                      <wps:txbx>
                        <w:txbxContent>
                          <w:p w14:paraId="397EC539" w14:textId="77777777" w:rsidR="00DC7209" w:rsidRPr="00984ADD" w:rsidRDefault="00DC7209" w:rsidP="00DC7209">
                            <w:pPr>
                              <w:jc w:val="center"/>
                              <w:rPr>
                                <w:rFonts w:asciiTheme="minorHAnsi" w:hAnsiTheme="minorHAnsi"/>
                                <w:b/>
                                <w:sz w:val="36"/>
                                <w:szCs w:val="36"/>
                              </w:rPr>
                            </w:pPr>
                            <w:r>
                              <w:rPr>
                                <w:rFonts w:asciiTheme="minorHAnsi" w:hAnsiTheme="minorHAnsi"/>
                                <w:b/>
                                <w:sz w:val="36"/>
                                <w:szCs w:val="36"/>
                              </w:rPr>
                              <w:t>The COVID De-identified indigenous App</w:t>
                            </w:r>
                          </w:p>
                          <w:p w14:paraId="4F61008F" w14:textId="77777777" w:rsidR="00DC7209" w:rsidRPr="00984ADD" w:rsidRDefault="00DC7209" w:rsidP="00DC7209">
                            <w:pPr>
                              <w:jc w:val="center"/>
                              <w:rPr>
                                <w:rFonts w:asciiTheme="minorHAnsi" w:hAnsiTheme="minorHAnsi"/>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D7523" id="Text Box 11" o:spid="_x0000_s1029" type="#_x0000_t202" style="position:absolute;margin-left:233.85pt;margin-top:21pt;width:326.55pt;height:46.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" filled="f" stroked="f">
                <v:textbox>
                  <w:txbxContent>
                    <w:p w14:paraId="397EC539" w14:textId="77777777" w:rsidR="00DC7209" w:rsidRPr="00984ADD" w:rsidRDefault="00DC7209" w:rsidP="00DC7209">
                      <w:pPr>
                        <w:jc w:val="center"/>
                        <w:rPr>
                          <w:rFonts w:asciiTheme="minorHAnsi" w:hAnsiTheme="minorHAnsi"/>
                          <w:b/>
                          <w:sz w:val="36"/>
                          <w:szCs w:val="36"/>
                        </w:rPr>
                      </w:pPr>
                      <w:r>
                        <w:rPr>
                          <w:rFonts w:asciiTheme="minorHAnsi" w:hAnsiTheme="minorHAnsi"/>
                          <w:b/>
                          <w:sz w:val="36"/>
                          <w:szCs w:val="36"/>
                        </w:rPr>
                        <w:t>The COVID De-identified indigenous App</w:t>
                      </w:r>
                    </w:p>
                    <w:p w14:paraId="4F61008F" w14:textId="77777777" w:rsidR="00DC7209" w:rsidRPr="00984ADD" w:rsidRDefault="00DC7209" w:rsidP="00DC7209">
                      <w:pPr>
                        <w:jc w:val="center"/>
                        <w:rPr>
                          <w:rFonts w:asciiTheme="minorHAnsi" w:hAnsiTheme="minorHAnsi"/>
                          <w:b/>
                          <w:sz w:val="36"/>
                          <w:szCs w:val="36"/>
                        </w:rPr>
                      </w:pPr>
                    </w:p>
                  </w:txbxContent>
                </v:textbox>
                <w10:wrap anchorx="margin" anchory="page"/>
              </v:shape>
            </w:pict>
          </mc:Fallback>
        </mc:AlternateContent>
      </w:r>
      <w:r>
        <w:rPr>
          <w:noProof/>
          <w:lang w:eastAsia="en-AU"/>
        </w:rPr>
        <w:t>Export Data from the App</w:t>
      </w:r>
    </w:p>
    <w:p w14:paraId="6377203D" w14:textId="75607E67" w:rsidR="00DC7209" w:rsidRDefault="00DC7209" w:rsidP="00DC7209">
      <w:pPr>
        <w:pStyle w:val="QRGText"/>
      </w:pPr>
      <w:r>
        <w:t xml:space="preserve">If needed, you can export data from any graph or table in the </w:t>
      </w:r>
      <w:r w:rsidRPr="00A55E83">
        <w:rPr>
          <w:i/>
          <w:iCs/>
        </w:rPr>
        <w:t>COVID De-identified indigenous</w:t>
      </w:r>
      <w:r w:rsidRPr="00A55E83">
        <w:t xml:space="preserve"> QLIK app</w:t>
      </w:r>
      <w:r>
        <w:t xml:space="preserve"> using the short cut menu.</w:t>
      </w:r>
    </w:p>
    <w:p w14:paraId="11DE346D" w14:textId="36E97EF7" w:rsidR="00DC7209" w:rsidRDefault="00DC7209" w:rsidP="00DC7209">
      <w:pPr>
        <w:pStyle w:val="QRGPictureCentre"/>
      </w:pPr>
      <w:r>
        <w:drawing>
          <wp:inline distT="0" distB="0" distL="0" distR="0" wp14:anchorId="55CA2F44" wp14:editId="6497C027">
            <wp:extent cx="3105150" cy="1990725"/>
            <wp:effectExtent l="19050" t="19050" r="19050" b="28575"/>
            <wp:docPr id="12" name="Picture 12" descr="picture of the Shortcu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 of the Shortcut men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5150" cy="1990725"/>
                    </a:xfrm>
                    <a:prstGeom prst="rect">
                      <a:avLst/>
                    </a:prstGeom>
                    <a:noFill/>
                    <a:ln>
                      <a:solidFill>
                        <a:schemeClr val="tx1"/>
                      </a:solidFill>
                    </a:ln>
                  </pic:spPr>
                </pic:pic>
              </a:graphicData>
            </a:graphic>
          </wp:inline>
        </w:drawing>
      </w:r>
    </w:p>
    <w:p w14:paraId="7C874F7F" w14:textId="557E4F12" w:rsidR="00DC7209" w:rsidRDefault="00DC7209" w:rsidP="00DC7209">
      <w:pPr>
        <w:pStyle w:val="QRGNumbering1"/>
      </w:pPr>
      <w:r>
        <w:t>Right click on the graph or table you wish to export.</w:t>
      </w:r>
    </w:p>
    <w:p w14:paraId="69AC587A" w14:textId="0F762A5B" w:rsidR="00DC7209" w:rsidRDefault="003C216F" w:rsidP="00DC7209">
      <w:pPr>
        <w:pStyle w:val="QRGNumbering1"/>
      </w:pPr>
      <w:r>
        <w:t xml:space="preserve">From the shortcut menu that displays, select </w:t>
      </w:r>
      <w:r w:rsidRPr="003C216F">
        <w:rPr>
          <w:b/>
          <w:bCs/>
        </w:rPr>
        <w:t>Export</w:t>
      </w:r>
      <w:r>
        <w:t>.</w:t>
      </w:r>
    </w:p>
    <w:p w14:paraId="4343984F" w14:textId="11DDC8CF" w:rsidR="003C216F" w:rsidRPr="003C216F" w:rsidRDefault="003C216F" w:rsidP="00C90718">
      <w:pPr>
        <w:pStyle w:val="QRGBullet1"/>
      </w:pPr>
      <w:r>
        <w:t xml:space="preserve">To export the graph as an image, select </w:t>
      </w:r>
      <w:r w:rsidRPr="003C216F">
        <w:rPr>
          <w:b/>
          <w:bCs/>
        </w:rPr>
        <w:t>Export as an image</w:t>
      </w:r>
      <w:r w:rsidR="00C90718">
        <w:t>.</w:t>
      </w:r>
    </w:p>
    <w:p w14:paraId="378786BC" w14:textId="67E8F2F1" w:rsidR="003C216F" w:rsidRDefault="003C216F" w:rsidP="00C90718">
      <w:pPr>
        <w:pStyle w:val="QRGBullet1"/>
      </w:pPr>
      <w:r w:rsidRPr="003C216F">
        <w:t>To exp</w:t>
      </w:r>
      <w:r>
        <w:t xml:space="preserve">ort the graph or table straight into a PDF document, select </w:t>
      </w:r>
      <w:r w:rsidRPr="003C216F">
        <w:rPr>
          <w:b/>
          <w:bCs/>
        </w:rPr>
        <w:t>Export as PDF</w:t>
      </w:r>
      <w:r>
        <w:t>.</w:t>
      </w:r>
    </w:p>
    <w:p w14:paraId="55A9A342" w14:textId="5406C744" w:rsidR="003C216F" w:rsidRPr="003C216F" w:rsidRDefault="003C216F" w:rsidP="00C90718">
      <w:pPr>
        <w:pStyle w:val="QRGBullet1"/>
      </w:pPr>
      <w:r>
        <w:t>To</w:t>
      </w:r>
      <w:r w:rsidR="00C90718">
        <w:t xml:space="preserve"> export the data table to Excel, select </w:t>
      </w:r>
      <w:r w:rsidR="00C90718" w:rsidRPr="00C90718">
        <w:rPr>
          <w:b/>
          <w:bCs/>
        </w:rPr>
        <w:t>Export as data</w:t>
      </w:r>
      <w:r w:rsidR="00C90718">
        <w:t>. Them select the link that displays to download your Excel spreadsheet for use as needed.</w:t>
      </w:r>
    </w:p>
    <w:p w14:paraId="246CCF11" w14:textId="7D507C8A" w:rsidR="00DC7209" w:rsidRDefault="00DC7209" w:rsidP="00EA1042">
      <w:pPr>
        <w:pStyle w:val="QRGText"/>
        <w:rPr>
          <w:noProof/>
          <w:lang w:eastAsia="en-AU"/>
        </w:rPr>
      </w:pPr>
    </w:p>
    <w:p w14:paraId="13C6B146" w14:textId="488B76B6" w:rsidR="00DC7209" w:rsidRDefault="00DC7209" w:rsidP="00EA1042">
      <w:pPr>
        <w:pStyle w:val="QRGText"/>
        <w:rPr>
          <w:noProof/>
          <w:lang w:eastAsia="en-AU"/>
        </w:rPr>
      </w:pPr>
    </w:p>
    <w:p w14:paraId="29560B5F" w14:textId="64FEFA86" w:rsidR="00DC7209" w:rsidRDefault="00DC7209" w:rsidP="00EA1042">
      <w:pPr>
        <w:pStyle w:val="QRGText"/>
        <w:rPr>
          <w:noProof/>
          <w:lang w:eastAsia="en-AU"/>
        </w:rPr>
      </w:pPr>
    </w:p>
    <w:p w14:paraId="24DDDDAB" w14:textId="6E8DADAE" w:rsidR="00DC7209" w:rsidRDefault="00DC7209" w:rsidP="00EA1042">
      <w:pPr>
        <w:pStyle w:val="QRGText"/>
        <w:rPr>
          <w:noProof/>
          <w:lang w:eastAsia="en-AU"/>
        </w:rPr>
      </w:pPr>
    </w:p>
    <w:p w14:paraId="65CC8140" w14:textId="4C1C4ADB" w:rsidR="00FE3C90" w:rsidRPr="008215DE" w:rsidRDefault="00FE3C90" w:rsidP="00FE3C90">
      <w:pPr>
        <w:pStyle w:val="QRGHeading"/>
      </w:pPr>
      <w:r>
        <w:rPr>
          <w:noProof/>
          <w:lang w:eastAsia="en-AU"/>
        </w:rPr>
        <mc:AlternateContent>
          <mc:Choice Requires="wps">
            <w:drawing>
              <wp:anchor distT="0" distB="0" distL="114300" distR="114300" simplePos="0" relativeHeight="251695104" behindDoc="0" locked="0" layoutInCell="1" allowOverlap="1" wp14:anchorId="02C85A55" wp14:editId="1C29DC86">
                <wp:simplePos x="0" y="0"/>
                <wp:positionH relativeFrom="margin">
                  <wp:posOffset>2969895</wp:posOffset>
                </wp:positionH>
                <wp:positionV relativeFrom="page">
                  <wp:posOffset>266700</wp:posOffset>
                </wp:positionV>
                <wp:extent cx="4147185" cy="5905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590550"/>
                        </a:xfrm>
                        <a:prstGeom prst="rect">
                          <a:avLst/>
                        </a:prstGeom>
                        <a:noFill/>
                        <a:ln w="9525">
                          <a:noFill/>
                          <a:miter lim="800000"/>
                          <a:headEnd/>
                          <a:tailEnd/>
                        </a:ln>
                      </wps:spPr>
                      <wps:txbx>
                        <w:txbxContent>
                          <w:p w14:paraId="27BF66FA" w14:textId="77777777" w:rsidR="00FE3C90" w:rsidRPr="00984ADD" w:rsidRDefault="00FE3C90" w:rsidP="00FE3C90">
                            <w:pPr>
                              <w:jc w:val="center"/>
                              <w:rPr>
                                <w:rFonts w:asciiTheme="minorHAnsi" w:hAnsiTheme="minorHAnsi"/>
                                <w:b/>
                                <w:sz w:val="36"/>
                                <w:szCs w:val="36"/>
                              </w:rPr>
                            </w:pPr>
                            <w:r>
                              <w:rPr>
                                <w:rFonts w:asciiTheme="minorHAnsi" w:hAnsiTheme="minorHAnsi"/>
                                <w:b/>
                                <w:sz w:val="36"/>
                                <w:szCs w:val="36"/>
                              </w:rPr>
                              <w:t>The COVID De-identified indigenous App</w:t>
                            </w:r>
                          </w:p>
                          <w:p w14:paraId="74DE44E2" w14:textId="77777777" w:rsidR="00FE3C90" w:rsidRPr="00984ADD" w:rsidRDefault="00FE3C90" w:rsidP="00FE3C90">
                            <w:pPr>
                              <w:jc w:val="center"/>
                              <w:rPr>
                                <w:rFonts w:asciiTheme="minorHAnsi" w:hAnsiTheme="minorHAnsi"/>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85A55" id="Text Box 5" o:spid="_x0000_s1030" type="#_x0000_t202" style="position:absolute;margin-left:233.85pt;margin-top:21pt;width:326.55pt;height:46.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" filled="f" stroked="f">
                <v:textbox>
                  <w:txbxContent>
                    <w:p w14:paraId="27BF66FA" w14:textId="77777777" w:rsidR="00FE3C90" w:rsidRPr="00984ADD" w:rsidRDefault="00FE3C90" w:rsidP="00FE3C90">
                      <w:pPr>
                        <w:jc w:val="center"/>
                        <w:rPr>
                          <w:rFonts w:asciiTheme="minorHAnsi" w:hAnsiTheme="minorHAnsi"/>
                          <w:b/>
                          <w:sz w:val="36"/>
                          <w:szCs w:val="36"/>
                        </w:rPr>
                      </w:pPr>
                      <w:r>
                        <w:rPr>
                          <w:rFonts w:asciiTheme="minorHAnsi" w:hAnsiTheme="minorHAnsi"/>
                          <w:b/>
                          <w:sz w:val="36"/>
                          <w:szCs w:val="36"/>
                        </w:rPr>
                        <w:t>The COVID De-identified indigenous App</w:t>
                      </w:r>
                    </w:p>
                    <w:p w14:paraId="74DE44E2" w14:textId="77777777" w:rsidR="00FE3C90" w:rsidRPr="00984ADD" w:rsidRDefault="00FE3C90" w:rsidP="00FE3C90">
                      <w:pPr>
                        <w:jc w:val="center"/>
                        <w:rPr>
                          <w:rFonts w:asciiTheme="minorHAnsi" w:hAnsiTheme="minorHAnsi"/>
                          <w:b/>
                          <w:sz w:val="36"/>
                          <w:szCs w:val="36"/>
                        </w:rPr>
                      </w:pPr>
                    </w:p>
                  </w:txbxContent>
                </v:textbox>
                <w10:wrap anchorx="margin" anchory="page"/>
              </v:shape>
            </w:pict>
          </mc:Fallback>
        </mc:AlternateContent>
      </w:r>
      <w:r>
        <w:rPr>
          <w:noProof/>
          <w:lang w:eastAsia="en-AU"/>
        </w:rPr>
        <w:t>Available</w:t>
      </w:r>
      <w:r>
        <w:t xml:space="preserve"> Filters</w:t>
      </w:r>
    </w:p>
    <w:p w14:paraId="262FDF1F" w14:textId="53A51D5F" w:rsidR="00EA1042" w:rsidRDefault="005A28D8" w:rsidP="00EA1042">
      <w:pPr>
        <w:pStyle w:val="QRGText"/>
        <w:rPr>
          <w:noProof/>
          <w:lang w:eastAsia="en-AU"/>
        </w:rPr>
      </w:pPr>
      <w:r>
        <w:rPr>
          <w:noProof/>
          <w:lang w:eastAsia="en-AU"/>
        </w:rPr>
        <w:t xml:space="preserve">There are several filter fields that display on each of the sheets in the </w:t>
      </w:r>
      <w:r w:rsidRPr="009C4A36">
        <w:rPr>
          <w:i/>
          <w:iCs/>
          <w:noProof/>
          <w:lang w:eastAsia="en-AU"/>
        </w:rPr>
        <w:t xml:space="preserve">COVID De-identified indigenous </w:t>
      </w:r>
      <w:r>
        <w:rPr>
          <w:noProof/>
          <w:lang w:eastAsia="en-AU"/>
        </w:rPr>
        <w:t>app. These filter fields can be used at any s</w:t>
      </w:r>
      <w:r w:rsidR="009C4A36">
        <w:rPr>
          <w:noProof/>
          <w:lang w:eastAsia="en-AU"/>
        </w:rPr>
        <w:t>ta</w:t>
      </w:r>
      <w:r>
        <w:rPr>
          <w:noProof/>
          <w:lang w:eastAsia="en-AU"/>
        </w:rPr>
        <w:t>ge to filter the data contained in each of the sheets as needed.</w:t>
      </w:r>
    </w:p>
    <w:p w14:paraId="5E54AC10" w14:textId="0CB21846" w:rsidR="009C4A36" w:rsidRDefault="009C4A36" w:rsidP="00EA1042">
      <w:pPr>
        <w:pStyle w:val="QRGText"/>
        <w:rPr>
          <w:noProof/>
          <w:lang w:eastAsia="en-AU"/>
        </w:rPr>
      </w:pPr>
      <w:r>
        <w:rPr>
          <w:noProof/>
          <w:lang w:eastAsia="en-AU"/>
        </w:rPr>
        <w:t>The following are the filters available on most of the sheets in the app:</w:t>
      </w:r>
    </w:p>
    <w:p w14:paraId="5671A1FE" w14:textId="0432F9F0" w:rsidR="009C4A36" w:rsidRDefault="009C4A36" w:rsidP="009C4A36">
      <w:pPr>
        <w:pStyle w:val="QRGBullet1"/>
        <w:rPr>
          <w:noProof/>
          <w:lang w:eastAsia="en-AU"/>
        </w:rPr>
      </w:pPr>
      <w:r w:rsidRPr="00C51C78">
        <w:rPr>
          <w:b/>
          <w:bCs/>
          <w:noProof/>
          <w:lang w:eastAsia="en-AU"/>
        </w:rPr>
        <w:t>Encounter Month</w:t>
      </w:r>
      <w:r>
        <w:rPr>
          <w:noProof/>
          <w:lang w:eastAsia="en-AU"/>
        </w:rPr>
        <w:t xml:space="preserve"> – </w:t>
      </w:r>
      <w:r w:rsidR="00C51C78">
        <w:rPr>
          <w:noProof/>
          <w:lang w:eastAsia="en-AU"/>
        </w:rPr>
        <w:t xml:space="preserve">Allows </w:t>
      </w:r>
      <w:r w:rsidR="00D3524A">
        <w:rPr>
          <w:noProof/>
          <w:lang w:eastAsia="en-AU"/>
        </w:rPr>
        <w:t xml:space="preserve">you </w:t>
      </w:r>
      <w:r w:rsidR="00C51C78">
        <w:rPr>
          <w:noProof/>
          <w:lang w:eastAsia="en-AU"/>
        </w:rPr>
        <w:t xml:space="preserve">to </w:t>
      </w:r>
      <w:r w:rsidR="00D3524A">
        <w:rPr>
          <w:noProof/>
          <w:lang w:eastAsia="en-AU"/>
        </w:rPr>
        <w:t>filter the</w:t>
      </w:r>
      <w:r w:rsidR="00C51C78">
        <w:rPr>
          <w:noProof/>
          <w:lang w:eastAsia="en-AU"/>
        </w:rPr>
        <w:t xml:space="preserve"> vaccination</w:t>
      </w:r>
      <w:r w:rsidR="00D3524A">
        <w:rPr>
          <w:noProof/>
          <w:lang w:eastAsia="en-AU"/>
        </w:rPr>
        <w:t xml:space="preserve"> infromation</w:t>
      </w:r>
      <w:r w:rsidR="00C51C78">
        <w:rPr>
          <w:noProof/>
          <w:lang w:eastAsia="en-AU"/>
        </w:rPr>
        <w:t xml:space="preserve"> by month, from </w:t>
      </w:r>
      <w:r w:rsidR="00C51C78" w:rsidRPr="00C51C78">
        <w:rPr>
          <w:i/>
          <w:iCs/>
          <w:noProof/>
          <w:lang w:eastAsia="en-AU"/>
        </w:rPr>
        <w:t>February</w:t>
      </w:r>
      <w:r w:rsidR="00C51C78">
        <w:rPr>
          <w:noProof/>
          <w:lang w:eastAsia="en-AU"/>
        </w:rPr>
        <w:t xml:space="preserve"> to </w:t>
      </w:r>
      <w:r w:rsidR="00C51C78" w:rsidRPr="00C51C78">
        <w:rPr>
          <w:i/>
          <w:iCs/>
          <w:noProof/>
          <w:lang w:eastAsia="en-AU"/>
        </w:rPr>
        <w:t>August 2021</w:t>
      </w:r>
    </w:p>
    <w:p w14:paraId="04A1A0B6" w14:textId="1239DB74" w:rsidR="009C4A36" w:rsidRDefault="009C4A36" w:rsidP="009C4A36">
      <w:pPr>
        <w:pStyle w:val="QRGBullet1"/>
        <w:rPr>
          <w:noProof/>
          <w:lang w:eastAsia="en-AU"/>
        </w:rPr>
      </w:pPr>
      <w:r w:rsidRPr="00C51C78">
        <w:rPr>
          <w:b/>
          <w:bCs/>
          <w:noProof/>
          <w:lang w:eastAsia="en-AU"/>
        </w:rPr>
        <w:t>Encounter Date</w:t>
      </w:r>
      <w:r>
        <w:rPr>
          <w:noProof/>
          <w:lang w:eastAsia="en-AU"/>
        </w:rPr>
        <w:t xml:space="preserve"> – </w:t>
      </w:r>
      <w:r w:rsidR="00C51C78">
        <w:rPr>
          <w:noProof/>
          <w:lang w:eastAsia="en-AU"/>
        </w:rPr>
        <w:t>Allows you to filter vaccinations by specific dates if needed</w:t>
      </w:r>
    </w:p>
    <w:p w14:paraId="0BF796FC" w14:textId="1082F202" w:rsidR="009C4A36" w:rsidRDefault="009C4A36" w:rsidP="009C4A36">
      <w:pPr>
        <w:pStyle w:val="QRGBullet1"/>
        <w:rPr>
          <w:noProof/>
          <w:lang w:eastAsia="en-AU"/>
        </w:rPr>
      </w:pPr>
      <w:r w:rsidRPr="00C51C78">
        <w:rPr>
          <w:b/>
          <w:bCs/>
          <w:noProof/>
          <w:lang w:eastAsia="en-AU"/>
        </w:rPr>
        <w:t>Current Age – 5 year</w:t>
      </w:r>
      <w:r w:rsidR="00C51C78">
        <w:rPr>
          <w:noProof/>
          <w:lang w:eastAsia="en-AU"/>
        </w:rPr>
        <w:t xml:space="preserve"> – Allows you to filter sheets to see vaccination numbers and/or percentages by age groups</w:t>
      </w:r>
    </w:p>
    <w:p w14:paraId="5455D5AA" w14:textId="380503C5" w:rsidR="009C4A36" w:rsidRDefault="009C4A36" w:rsidP="009C4A36">
      <w:pPr>
        <w:pStyle w:val="QRGBullet1"/>
        <w:rPr>
          <w:noProof/>
          <w:lang w:eastAsia="en-AU"/>
        </w:rPr>
      </w:pPr>
      <w:r w:rsidRPr="00C51C78">
        <w:rPr>
          <w:b/>
          <w:bCs/>
          <w:noProof/>
          <w:lang w:eastAsia="en-AU"/>
        </w:rPr>
        <w:t>Current Age – 10 year</w:t>
      </w:r>
      <w:r w:rsidR="00C51C78">
        <w:rPr>
          <w:noProof/>
          <w:lang w:eastAsia="en-AU"/>
        </w:rPr>
        <w:t xml:space="preserve"> - Allows you to filter sheets to see vaccination numbers and/or percentages by age groups</w:t>
      </w:r>
    </w:p>
    <w:p w14:paraId="394050EA" w14:textId="152F3348" w:rsidR="009C4A36" w:rsidRPr="00C51C78" w:rsidRDefault="009C4A36" w:rsidP="009C4A36">
      <w:pPr>
        <w:pStyle w:val="QRGBullet1"/>
        <w:rPr>
          <w:b/>
          <w:bCs/>
          <w:noProof/>
          <w:lang w:eastAsia="en-AU"/>
        </w:rPr>
      </w:pPr>
      <w:r w:rsidRPr="00C51C78">
        <w:rPr>
          <w:b/>
          <w:bCs/>
          <w:noProof/>
          <w:lang w:eastAsia="en-AU"/>
        </w:rPr>
        <w:t>Person PIN Type</w:t>
      </w:r>
      <w:r w:rsidR="00C51C78">
        <w:rPr>
          <w:b/>
          <w:bCs/>
          <w:noProof/>
          <w:lang w:eastAsia="en-AU"/>
        </w:rPr>
        <w:t xml:space="preserve"> – </w:t>
      </w:r>
      <w:r w:rsidR="00C51C78">
        <w:rPr>
          <w:noProof/>
          <w:lang w:eastAsia="en-AU"/>
        </w:rPr>
        <w:t xml:space="preserve">Allows you to flter the results on each sheet by </w:t>
      </w:r>
      <w:r w:rsidR="0053056D">
        <w:rPr>
          <w:noProof/>
          <w:lang w:eastAsia="en-AU"/>
        </w:rPr>
        <w:t>Personal Identifer Number</w:t>
      </w:r>
      <w:r w:rsidR="00C51C78">
        <w:rPr>
          <w:noProof/>
          <w:lang w:eastAsia="en-AU"/>
        </w:rPr>
        <w:t xml:space="preserve"> type (options are </w:t>
      </w:r>
      <w:r w:rsidR="00C51C78" w:rsidRPr="00C51C78">
        <w:rPr>
          <w:i/>
          <w:iCs/>
          <w:noProof/>
          <w:lang w:eastAsia="en-AU"/>
        </w:rPr>
        <w:t>P</w:t>
      </w:r>
      <w:r w:rsidR="00C51C78">
        <w:rPr>
          <w:noProof/>
          <w:lang w:eastAsia="en-AU"/>
        </w:rPr>
        <w:t xml:space="preserve"> </w:t>
      </w:r>
      <w:r w:rsidR="0083788D">
        <w:rPr>
          <w:noProof/>
          <w:lang w:eastAsia="en-AU"/>
        </w:rPr>
        <w:t xml:space="preserve">– </w:t>
      </w:r>
      <w:r w:rsidR="0083788D" w:rsidRPr="0083788D">
        <w:rPr>
          <w:i/>
          <w:iCs/>
          <w:noProof/>
          <w:lang w:eastAsia="en-AU"/>
        </w:rPr>
        <w:t>Primary</w:t>
      </w:r>
      <w:r w:rsidR="0083788D">
        <w:rPr>
          <w:noProof/>
          <w:lang w:eastAsia="en-AU"/>
        </w:rPr>
        <w:t xml:space="preserve"> </w:t>
      </w:r>
      <w:r w:rsidR="00C51C78">
        <w:rPr>
          <w:noProof/>
          <w:lang w:eastAsia="en-AU"/>
        </w:rPr>
        <w:t>and</w:t>
      </w:r>
      <w:r w:rsidR="00D3524A">
        <w:rPr>
          <w:noProof/>
          <w:lang w:eastAsia="en-AU"/>
        </w:rPr>
        <w:t xml:space="preserve"> </w:t>
      </w:r>
      <w:r w:rsidR="00D3524A" w:rsidRPr="0083788D">
        <w:rPr>
          <w:i/>
          <w:iCs/>
          <w:noProof/>
          <w:lang w:eastAsia="en-AU"/>
        </w:rPr>
        <w:t>S</w:t>
      </w:r>
      <w:r w:rsidR="0083788D" w:rsidRPr="0083788D">
        <w:rPr>
          <w:i/>
          <w:iCs/>
          <w:noProof/>
          <w:lang w:eastAsia="en-AU"/>
        </w:rPr>
        <w:t xml:space="preserve"> - Supplementary</w:t>
      </w:r>
      <w:r w:rsidR="00C51C78">
        <w:rPr>
          <w:noProof/>
          <w:lang w:eastAsia="en-AU"/>
        </w:rPr>
        <w:t>)</w:t>
      </w:r>
    </w:p>
    <w:p w14:paraId="5C7FFDB4" w14:textId="1FFB777D" w:rsidR="009C4A36" w:rsidRPr="00C51C78" w:rsidRDefault="009C4A36" w:rsidP="009C4A36">
      <w:pPr>
        <w:pStyle w:val="QRGBullet1"/>
        <w:rPr>
          <w:b/>
          <w:bCs/>
          <w:noProof/>
          <w:lang w:eastAsia="en-AU"/>
        </w:rPr>
      </w:pPr>
      <w:r w:rsidRPr="00C51C78">
        <w:rPr>
          <w:b/>
          <w:bCs/>
          <w:noProof/>
          <w:lang w:eastAsia="en-AU"/>
        </w:rPr>
        <w:t>Medicare state</w:t>
      </w:r>
      <w:r w:rsidR="00C51C78">
        <w:rPr>
          <w:b/>
          <w:bCs/>
          <w:noProof/>
          <w:lang w:eastAsia="en-AU"/>
        </w:rPr>
        <w:t xml:space="preserve"> – </w:t>
      </w:r>
      <w:r w:rsidR="00C51C78">
        <w:rPr>
          <w:noProof/>
          <w:lang w:eastAsia="en-AU"/>
        </w:rPr>
        <w:t xml:space="preserve">Allows you to filter the vaccination results by </w:t>
      </w:r>
      <w:r w:rsidR="00B43FEF">
        <w:rPr>
          <w:noProof/>
          <w:lang w:eastAsia="en-AU"/>
        </w:rPr>
        <w:t xml:space="preserve">Medicare </w:t>
      </w:r>
      <w:r w:rsidR="00C51C78">
        <w:rPr>
          <w:noProof/>
          <w:lang w:eastAsia="en-AU"/>
        </w:rPr>
        <w:t>state</w:t>
      </w:r>
      <w:r w:rsidR="00D4434C">
        <w:rPr>
          <w:noProof/>
          <w:lang w:eastAsia="en-AU"/>
        </w:rPr>
        <w:t>. The state refers to the patient’s address</w:t>
      </w:r>
    </w:p>
    <w:p w14:paraId="4753C03D" w14:textId="098D7164" w:rsidR="009C4A36" w:rsidRPr="00C51C78" w:rsidRDefault="009C4A36" w:rsidP="009C4A36">
      <w:pPr>
        <w:pStyle w:val="QRGBullet1"/>
        <w:rPr>
          <w:b/>
          <w:bCs/>
          <w:noProof/>
          <w:lang w:eastAsia="en-AU"/>
        </w:rPr>
      </w:pPr>
      <w:r w:rsidRPr="00C51C78">
        <w:rPr>
          <w:b/>
          <w:bCs/>
          <w:noProof/>
          <w:lang w:eastAsia="en-AU"/>
        </w:rPr>
        <w:t>Medicare Post Code</w:t>
      </w:r>
      <w:r w:rsidR="00C51C78">
        <w:rPr>
          <w:b/>
          <w:bCs/>
          <w:noProof/>
          <w:lang w:eastAsia="en-AU"/>
        </w:rPr>
        <w:t xml:space="preserve"> - </w:t>
      </w:r>
      <w:r w:rsidR="00C51C78">
        <w:rPr>
          <w:noProof/>
          <w:lang w:eastAsia="en-AU"/>
        </w:rPr>
        <w:t xml:space="preserve">Allows you to filter the vaccination results by </w:t>
      </w:r>
      <w:r w:rsidR="00B43FEF">
        <w:rPr>
          <w:noProof/>
          <w:lang w:eastAsia="en-AU"/>
        </w:rPr>
        <w:t xml:space="preserve">Medicare </w:t>
      </w:r>
      <w:r w:rsidR="00C51C78">
        <w:rPr>
          <w:noProof/>
          <w:lang w:eastAsia="en-AU"/>
        </w:rPr>
        <w:t>postcode</w:t>
      </w:r>
      <w:r w:rsidR="0083788D">
        <w:rPr>
          <w:noProof/>
          <w:lang w:eastAsia="en-AU"/>
        </w:rPr>
        <w:t>. This allows you to select all the post codes covered by your Health Serice if needed</w:t>
      </w:r>
    </w:p>
    <w:p w14:paraId="64DA43E8" w14:textId="3E7185BE" w:rsidR="009C4A36" w:rsidRPr="00C51C78" w:rsidRDefault="009C4A36" w:rsidP="009C4A36">
      <w:pPr>
        <w:pStyle w:val="QRGBullet1"/>
        <w:rPr>
          <w:b/>
          <w:bCs/>
          <w:noProof/>
          <w:lang w:eastAsia="en-AU"/>
        </w:rPr>
      </w:pPr>
      <w:r w:rsidRPr="00C51C78">
        <w:rPr>
          <w:b/>
          <w:bCs/>
          <w:noProof/>
          <w:lang w:eastAsia="en-AU"/>
        </w:rPr>
        <w:t>Indigenous</w:t>
      </w:r>
      <w:r w:rsidR="00C51C78">
        <w:rPr>
          <w:b/>
          <w:bCs/>
          <w:noProof/>
          <w:lang w:eastAsia="en-AU"/>
        </w:rPr>
        <w:t xml:space="preserve"> – </w:t>
      </w:r>
      <w:r w:rsidR="00C51C78">
        <w:rPr>
          <w:noProof/>
          <w:lang w:eastAsia="en-AU"/>
        </w:rPr>
        <w:t xml:space="preserve">Allows you to filter the results in the selected sheet by Indigenous identifier (the options are </w:t>
      </w:r>
      <w:r w:rsidR="00C51C78" w:rsidRPr="00C51C78">
        <w:rPr>
          <w:i/>
          <w:iCs/>
          <w:noProof/>
          <w:lang w:eastAsia="en-AU"/>
        </w:rPr>
        <w:t>Yes</w:t>
      </w:r>
      <w:r w:rsidR="00C51C78">
        <w:rPr>
          <w:noProof/>
          <w:lang w:eastAsia="en-AU"/>
        </w:rPr>
        <w:t xml:space="preserve">, </w:t>
      </w:r>
      <w:r w:rsidR="00C51C78" w:rsidRPr="00C51C78">
        <w:rPr>
          <w:i/>
          <w:iCs/>
          <w:noProof/>
          <w:lang w:eastAsia="en-AU"/>
        </w:rPr>
        <w:t>No</w:t>
      </w:r>
      <w:r w:rsidR="00C51C78">
        <w:rPr>
          <w:noProof/>
          <w:lang w:eastAsia="en-AU"/>
        </w:rPr>
        <w:t xml:space="preserve"> and </w:t>
      </w:r>
      <w:r w:rsidR="00C51C78" w:rsidRPr="00C51C78">
        <w:rPr>
          <w:i/>
          <w:iCs/>
          <w:noProof/>
          <w:lang w:eastAsia="en-AU"/>
        </w:rPr>
        <w:t>Missing Indigenous Indicator</w:t>
      </w:r>
      <w:r w:rsidR="00C51C78">
        <w:rPr>
          <w:noProof/>
          <w:lang w:eastAsia="en-AU"/>
        </w:rPr>
        <w:t>)</w:t>
      </w:r>
    </w:p>
    <w:p w14:paraId="5F8F5FFE" w14:textId="78960453" w:rsidR="009C4A36" w:rsidRPr="00C51C78" w:rsidRDefault="009C4A36" w:rsidP="009C4A36">
      <w:pPr>
        <w:pStyle w:val="QRGBullet1"/>
        <w:rPr>
          <w:b/>
          <w:bCs/>
          <w:noProof/>
          <w:lang w:eastAsia="en-AU"/>
        </w:rPr>
      </w:pPr>
      <w:r w:rsidRPr="00C51C78">
        <w:rPr>
          <w:b/>
          <w:bCs/>
          <w:noProof/>
          <w:lang w:eastAsia="en-AU"/>
        </w:rPr>
        <w:t>AIR Person State</w:t>
      </w:r>
      <w:r w:rsidR="00B43FEF">
        <w:rPr>
          <w:b/>
          <w:bCs/>
          <w:noProof/>
          <w:lang w:eastAsia="en-AU"/>
        </w:rPr>
        <w:t xml:space="preserve"> - </w:t>
      </w:r>
      <w:r w:rsidR="00B43FEF">
        <w:rPr>
          <w:noProof/>
          <w:lang w:eastAsia="en-AU"/>
        </w:rPr>
        <w:t>Allows you to filter the vaccination results by AIR state</w:t>
      </w:r>
      <w:r w:rsidR="00D4434C">
        <w:rPr>
          <w:noProof/>
          <w:lang w:eastAsia="en-AU"/>
        </w:rPr>
        <w:t>. The state refers to the patient’s address</w:t>
      </w:r>
    </w:p>
    <w:p w14:paraId="30BF1F1C" w14:textId="2C6166B4" w:rsidR="009C4A36" w:rsidRPr="00C51C78" w:rsidRDefault="009C4A36" w:rsidP="009C4A36">
      <w:pPr>
        <w:pStyle w:val="QRGBullet1"/>
        <w:rPr>
          <w:b/>
          <w:bCs/>
          <w:noProof/>
          <w:lang w:eastAsia="en-AU"/>
        </w:rPr>
      </w:pPr>
      <w:r w:rsidRPr="00C51C78">
        <w:rPr>
          <w:b/>
          <w:bCs/>
          <w:noProof/>
          <w:lang w:eastAsia="en-AU"/>
        </w:rPr>
        <w:t>AIR Person Postcode</w:t>
      </w:r>
      <w:r w:rsidR="00B43FEF">
        <w:rPr>
          <w:b/>
          <w:bCs/>
          <w:noProof/>
          <w:lang w:eastAsia="en-AU"/>
        </w:rPr>
        <w:t xml:space="preserve"> - </w:t>
      </w:r>
      <w:r w:rsidR="00B43FEF">
        <w:rPr>
          <w:noProof/>
          <w:lang w:eastAsia="en-AU"/>
        </w:rPr>
        <w:t>Allows you to filter the vaccination results by AIR postcode</w:t>
      </w:r>
    </w:p>
    <w:p w14:paraId="77E18EFA" w14:textId="7C1A93A9" w:rsidR="009C4A36" w:rsidRPr="00C51C78" w:rsidRDefault="009C4A36" w:rsidP="009C4A36">
      <w:pPr>
        <w:pStyle w:val="QRGBullet1"/>
        <w:rPr>
          <w:b/>
          <w:bCs/>
          <w:noProof/>
          <w:lang w:eastAsia="en-AU"/>
        </w:rPr>
      </w:pPr>
      <w:r w:rsidRPr="00C51C78">
        <w:rPr>
          <w:b/>
          <w:bCs/>
          <w:noProof/>
          <w:lang w:eastAsia="en-AU"/>
        </w:rPr>
        <w:t>Provider State</w:t>
      </w:r>
      <w:r w:rsidR="00B43FEF">
        <w:rPr>
          <w:b/>
          <w:bCs/>
          <w:noProof/>
          <w:lang w:eastAsia="en-AU"/>
        </w:rPr>
        <w:t xml:space="preserve"> - </w:t>
      </w:r>
      <w:r w:rsidR="00B43FEF">
        <w:rPr>
          <w:noProof/>
          <w:lang w:eastAsia="en-AU"/>
        </w:rPr>
        <w:t>Allows you to filter the vaccination results by provider state</w:t>
      </w:r>
    </w:p>
    <w:p w14:paraId="6271814D" w14:textId="32E8F8A5" w:rsidR="009C4A36" w:rsidRPr="00C51C78" w:rsidRDefault="00C51C78" w:rsidP="009C4A36">
      <w:pPr>
        <w:pStyle w:val="QRGBullet1"/>
        <w:rPr>
          <w:b/>
          <w:bCs/>
          <w:noProof/>
          <w:lang w:eastAsia="en-AU"/>
        </w:rPr>
      </w:pPr>
      <w:r w:rsidRPr="00C51C78">
        <w:rPr>
          <w:b/>
          <w:bCs/>
          <w:noProof/>
          <w:lang w:eastAsia="en-AU"/>
        </w:rPr>
        <w:t>AIR Provider Type</w:t>
      </w:r>
      <w:r w:rsidR="00B43FEF">
        <w:rPr>
          <w:b/>
          <w:bCs/>
          <w:noProof/>
          <w:lang w:eastAsia="en-AU"/>
        </w:rPr>
        <w:t xml:space="preserve"> - </w:t>
      </w:r>
      <w:r w:rsidR="00B43FEF">
        <w:rPr>
          <w:noProof/>
          <w:lang w:eastAsia="en-AU"/>
        </w:rPr>
        <w:t xml:space="preserve">Allows you to filter the vaccination results by provider type (e.g. </w:t>
      </w:r>
      <w:r w:rsidR="00B43FEF" w:rsidRPr="00B43FEF">
        <w:rPr>
          <w:i/>
          <w:iCs/>
          <w:noProof/>
          <w:lang w:eastAsia="en-AU"/>
        </w:rPr>
        <w:t>Council</w:t>
      </w:r>
      <w:r w:rsidR="00B43FEF">
        <w:rPr>
          <w:noProof/>
          <w:lang w:eastAsia="en-AU"/>
        </w:rPr>
        <w:t xml:space="preserve">, </w:t>
      </w:r>
      <w:r w:rsidR="00B43FEF" w:rsidRPr="00B43FEF">
        <w:rPr>
          <w:i/>
          <w:iCs/>
          <w:noProof/>
          <w:lang w:eastAsia="en-AU"/>
        </w:rPr>
        <w:t>General Practitioner</w:t>
      </w:r>
      <w:r w:rsidR="00B43FEF">
        <w:rPr>
          <w:noProof/>
          <w:lang w:eastAsia="en-AU"/>
        </w:rPr>
        <w:t xml:space="preserve">, </w:t>
      </w:r>
      <w:r w:rsidR="00B43FEF" w:rsidRPr="00B43FEF">
        <w:rPr>
          <w:i/>
          <w:iCs/>
          <w:noProof/>
          <w:lang w:eastAsia="en-AU"/>
        </w:rPr>
        <w:t>Pharmacy</w:t>
      </w:r>
      <w:r w:rsidR="00B43FEF">
        <w:rPr>
          <w:noProof/>
          <w:lang w:eastAsia="en-AU"/>
        </w:rPr>
        <w:t>)</w:t>
      </w:r>
    </w:p>
    <w:p w14:paraId="222A6584" w14:textId="7A101210" w:rsidR="00C51C78" w:rsidRPr="00C51C78" w:rsidRDefault="00C51C78" w:rsidP="009C4A36">
      <w:pPr>
        <w:pStyle w:val="QRGBullet1"/>
        <w:rPr>
          <w:b/>
          <w:bCs/>
          <w:noProof/>
          <w:lang w:eastAsia="en-AU"/>
        </w:rPr>
      </w:pPr>
      <w:r w:rsidRPr="00C51C78">
        <w:rPr>
          <w:b/>
          <w:bCs/>
          <w:noProof/>
          <w:lang w:eastAsia="en-AU"/>
        </w:rPr>
        <w:t>Vaccine Brand Name</w:t>
      </w:r>
      <w:r w:rsidR="00B43FEF">
        <w:rPr>
          <w:b/>
          <w:bCs/>
          <w:noProof/>
          <w:lang w:eastAsia="en-AU"/>
        </w:rPr>
        <w:t xml:space="preserve"> – </w:t>
      </w:r>
      <w:r w:rsidR="00B43FEF">
        <w:rPr>
          <w:noProof/>
          <w:lang w:eastAsia="en-AU"/>
        </w:rPr>
        <w:t xml:space="preserve">Allows you to filter your results on each of the sheets by vaccine brand name (the options are </w:t>
      </w:r>
      <w:r w:rsidR="00B43FEF" w:rsidRPr="00B43FEF">
        <w:rPr>
          <w:i/>
          <w:iCs/>
          <w:noProof/>
          <w:lang w:eastAsia="en-AU"/>
        </w:rPr>
        <w:t>Pfizer</w:t>
      </w:r>
      <w:r w:rsidR="00B43FEF">
        <w:rPr>
          <w:noProof/>
          <w:lang w:eastAsia="en-AU"/>
        </w:rPr>
        <w:t xml:space="preserve"> and </w:t>
      </w:r>
      <w:r w:rsidR="00B43FEF" w:rsidRPr="00B43FEF">
        <w:rPr>
          <w:i/>
          <w:iCs/>
          <w:noProof/>
          <w:lang w:eastAsia="en-AU"/>
        </w:rPr>
        <w:t>Astra Zeneca</w:t>
      </w:r>
      <w:r w:rsidR="00B43FEF">
        <w:rPr>
          <w:noProof/>
          <w:lang w:eastAsia="en-AU"/>
        </w:rPr>
        <w:t>)</w:t>
      </w:r>
    </w:p>
    <w:p w14:paraId="63D00E81" w14:textId="6D8E3E05" w:rsidR="00C51C78" w:rsidRPr="00C51C78" w:rsidRDefault="00C51C78" w:rsidP="009C4A36">
      <w:pPr>
        <w:pStyle w:val="QRGBullet1"/>
        <w:rPr>
          <w:b/>
          <w:bCs/>
          <w:noProof/>
          <w:lang w:eastAsia="en-AU"/>
        </w:rPr>
      </w:pPr>
      <w:r w:rsidRPr="00C51C78">
        <w:rPr>
          <w:b/>
          <w:bCs/>
          <w:noProof/>
          <w:lang w:eastAsia="en-AU"/>
        </w:rPr>
        <w:t>Batch Number</w:t>
      </w:r>
      <w:r w:rsidR="00B43FEF">
        <w:rPr>
          <w:b/>
          <w:bCs/>
          <w:noProof/>
          <w:lang w:eastAsia="en-AU"/>
        </w:rPr>
        <w:t xml:space="preserve"> – </w:t>
      </w:r>
      <w:r w:rsidR="00B43FEF">
        <w:rPr>
          <w:noProof/>
          <w:lang w:eastAsia="en-AU"/>
        </w:rPr>
        <w:t>Allows you to filter your results on each sheet by batch number.</w:t>
      </w:r>
    </w:p>
    <w:p w14:paraId="689D6572" w14:textId="74394413" w:rsidR="005A28D8" w:rsidRDefault="003203E0" w:rsidP="003203E0">
      <w:pPr>
        <w:pStyle w:val="QRGHeading"/>
        <w:rPr>
          <w:noProof/>
          <w:lang w:eastAsia="en-AU"/>
        </w:rPr>
      </w:pPr>
      <w:r>
        <w:rPr>
          <w:noProof/>
          <w:lang w:eastAsia="en-AU"/>
        </w:rPr>
        <w:t>Data Caveats</w:t>
      </w:r>
    </w:p>
    <w:p w14:paraId="20A63FF4" w14:textId="5816E5EB" w:rsidR="003203E0" w:rsidRDefault="001603AE" w:rsidP="001603AE">
      <w:pPr>
        <w:pStyle w:val="QRGText"/>
        <w:rPr>
          <w:rFonts w:eastAsiaTheme="minorHAnsi"/>
        </w:rPr>
      </w:pPr>
      <w:r>
        <w:rPr>
          <w:rFonts w:eastAsiaTheme="minorHAnsi"/>
        </w:rPr>
        <w:t xml:space="preserve">There are some considerations that need to be taken into account when using the </w:t>
      </w:r>
      <w:r w:rsidRPr="001603AE">
        <w:rPr>
          <w:rFonts w:eastAsiaTheme="minorHAnsi"/>
          <w:i/>
          <w:iCs/>
        </w:rPr>
        <w:t>COVID De-identified Indigenous</w:t>
      </w:r>
      <w:r>
        <w:rPr>
          <w:rFonts w:eastAsiaTheme="minorHAnsi"/>
        </w:rPr>
        <w:t xml:space="preserve"> app to analyse vaccination data. These are:</w:t>
      </w:r>
    </w:p>
    <w:p w14:paraId="010BA1B6" w14:textId="69C0B32A" w:rsidR="003203E0" w:rsidRPr="003203E0" w:rsidRDefault="003203E0" w:rsidP="003203E0">
      <w:pPr>
        <w:pStyle w:val="QRGBullet1"/>
      </w:pPr>
      <w:r w:rsidRPr="003203E0">
        <w:rPr>
          <w:rFonts w:eastAsiaTheme="minorHAnsi"/>
        </w:rPr>
        <w:t>Indigenous status is based on self-reported data</w:t>
      </w:r>
    </w:p>
    <w:p w14:paraId="36476822" w14:textId="77777777" w:rsidR="003203E0" w:rsidRPr="003203E0" w:rsidRDefault="003203E0" w:rsidP="003203E0">
      <w:pPr>
        <w:pStyle w:val="QRGBullet1"/>
        <w:rPr>
          <w:rFonts w:eastAsiaTheme="minorHAnsi"/>
        </w:rPr>
      </w:pPr>
      <w:r w:rsidRPr="003203E0">
        <w:rPr>
          <w:rFonts w:eastAsiaTheme="minorHAnsi"/>
        </w:rPr>
        <w:t>The AIR population is all persons recorded on the Australian Immunisation Register (which at an aggregate level will be higher than Estimated Residential Population from the ABS for the general population). For Aboriginal and Torres Strait Islander peoples, the AIR population is about 10% lower than the ERP in each jurisdiction except Victoria.</w:t>
      </w:r>
    </w:p>
    <w:p w14:paraId="6C72AFD9" w14:textId="77777777" w:rsidR="003203E0" w:rsidRPr="003203E0" w:rsidRDefault="003203E0" w:rsidP="003203E0">
      <w:pPr>
        <w:pStyle w:val="QRGBullet1"/>
        <w:rPr>
          <w:rFonts w:eastAsiaTheme="minorHAnsi"/>
        </w:rPr>
      </w:pPr>
      <w:r w:rsidRPr="003203E0">
        <w:rPr>
          <w:rFonts w:eastAsiaTheme="minorHAnsi"/>
        </w:rPr>
        <w:t>There is a known issue with reported rates for Victoria appearing higher than expected. This has been tracked down to a problem with the software used by some non-ACCHO practices to upload to the AIR which was defaulting the Indigenous flag to ‘Y’ if not specified. Services Australia have been working with the provider to address this issue.</w:t>
      </w:r>
    </w:p>
    <w:p w14:paraId="06D118CA" w14:textId="3D813323" w:rsidR="003203E0" w:rsidRPr="003203E0" w:rsidRDefault="003203E0" w:rsidP="003203E0">
      <w:pPr>
        <w:pStyle w:val="QRGBullet1"/>
        <w:rPr>
          <w:rFonts w:eastAsiaTheme="minorHAnsi"/>
        </w:rPr>
      </w:pPr>
      <w:r w:rsidRPr="003203E0">
        <w:rPr>
          <w:rFonts w:eastAsiaTheme="minorHAnsi"/>
        </w:rPr>
        <w:t>Generally</w:t>
      </w:r>
      <w:r>
        <w:rPr>
          <w:rFonts w:eastAsiaTheme="minorHAnsi"/>
        </w:rPr>
        <w:t>,</w:t>
      </w:r>
      <w:r w:rsidRPr="003203E0">
        <w:rPr>
          <w:rFonts w:eastAsiaTheme="minorHAnsi"/>
        </w:rPr>
        <w:t xml:space="preserve"> any numbers in cells smaller than 10 are suppressed in reporting, and for external publishing this may be increased to anything less than 20. This is to avoid the potential risk of persons being re-identified.</w:t>
      </w:r>
    </w:p>
    <w:p w14:paraId="1EB0A1BA" w14:textId="0A8AE85F" w:rsidR="003203E0" w:rsidRPr="003203E0" w:rsidRDefault="003203E0" w:rsidP="003203E0">
      <w:pPr>
        <w:pStyle w:val="QRGBullet1"/>
        <w:rPr>
          <w:rFonts w:eastAsiaTheme="minorHAnsi"/>
        </w:rPr>
      </w:pPr>
      <w:r w:rsidRPr="003203E0">
        <w:rPr>
          <w:rFonts w:eastAsiaTheme="minorHAnsi"/>
        </w:rPr>
        <w:t xml:space="preserve">A person’s address is derived from their geo-coded Medicare Address. This has resulted in around 25,000 ‘unknowns’ </w:t>
      </w:r>
      <w:r>
        <w:rPr>
          <w:noProof/>
          <w:lang w:eastAsia="en-AU"/>
        </w:rPr>
        <mc:AlternateContent>
          <mc:Choice Requires="wps">
            <w:drawing>
              <wp:anchor distT="0" distB="0" distL="114300" distR="114300" simplePos="0" relativeHeight="251697152" behindDoc="0" locked="0" layoutInCell="1" allowOverlap="1" wp14:anchorId="674E7C63" wp14:editId="267B941A">
                <wp:simplePos x="0" y="0"/>
                <wp:positionH relativeFrom="margin">
                  <wp:posOffset>2973705</wp:posOffset>
                </wp:positionH>
                <wp:positionV relativeFrom="page">
                  <wp:posOffset>247650</wp:posOffset>
                </wp:positionV>
                <wp:extent cx="4147185" cy="5905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590550"/>
                        </a:xfrm>
                        <a:prstGeom prst="rect">
                          <a:avLst/>
                        </a:prstGeom>
                        <a:noFill/>
                        <a:ln w="9525">
                          <a:noFill/>
                          <a:miter lim="800000"/>
                          <a:headEnd/>
                          <a:tailEnd/>
                        </a:ln>
                      </wps:spPr>
                      <wps:txbx>
                        <w:txbxContent>
                          <w:p w14:paraId="5319D517" w14:textId="77777777" w:rsidR="003203E0" w:rsidRPr="00984ADD" w:rsidRDefault="003203E0" w:rsidP="003203E0">
                            <w:pPr>
                              <w:jc w:val="center"/>
                              <w:rPr>
                                <w:rFonts w:asciiTheme="minorHAnsi" w:hAnsiTheme="minorHAnsi"/>
                                <w:b/>
                                <w:sz w:val="36"/>
                                <w:szCs w:val="36"/>
                              </w:rPr>
                            </w:pPr>
                            <w:r>
                              <w:rPr>
                                <w:rFonts w:asciiTheme="minorHAnsi" w:hAnsiTheme="minorHAnsi"/>
                                <w:b/>
                                <w:sz w:val="36"/>
                                <w:szCs w:val="36"/>
                              </w:rPr>
                              <w:t>The COVID De-identified indigenous App</w:t>
                            </w:r>
                          </w:p>
                          <w:p w14:paraId="2110BCC8" w14:textId="77777777" w:rsidR="003203E0" w:rsidRPr="00984ADD" w:rsidRDefault="003203E0" w:rsidP="003203E0">
                            <w:pPr>
                              <w:jc w:val="center"/>
                              <w:rPr>
                                <w:rFonts w:asciiTheme="minorHAnsi" w:hAnsiTheme="minorHAnsi"/>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E7C63" id="Text Box 7" o:spid="_x0000_s1031" type="#_x0000_t202" style="position:absolute;left:0;text-align:left;margin-left:234.15pt;margin-top:19.5pt;width:326.55pt;height:46.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" filled="f" stroked="f">
                <v:textbox>
                  <w:txbxContent>
                    <w:p w14:paraId="5319D517" w14:textId="77777777" w:rsidR="003203E0" w:rsidRPr="00984ADD" w:rsidRDefault="003203E0" w:rsidP="003203E0">
                      <w:pPr>
                        <w:jc w:val="center"/>
                        <w:rPr>
                          <w:rFonts w:asciiTheme="minorHAnsi" w:hAnsiTheme="minorHAnsi"/>
                          <w:b/>
                          <w:sz w:val="36"/>
                          <w:szCs w:val="36"/>
                        </w:rPr>
                      </w:pPr>
                      <w:r>
                        <w:rPr>
                          <w:rFonts w:asciiTheme="minorHAnsi" w:hAnsiTheme="minorHAnsi"/>
                          <w:b/>
                          <w:sz w:val="36"/>
                          <w:szCs w:val="36"/>
                        </w:rPr>
                        <w:t>The COVID De-identified indigenous App</w:t>
                      </w:r>
                    </w:p>
                    <w:p w14:paraId="2110BCC8" w14:textId="77777777" w:rsidR="003203E0" w:rsidRPr="00984ADD" w:rsidRDefault="003203E0" w:rsidP="003203E0">
                      <w:pPr>
                        <w:jc w:val="center"/>
                        <w:rPr>
                          <w:rFonts w:asciiTheme="minorHAnsi" w:hAnsiTheme="minorHAnsi"/>
                          <w:b/>
                          <w:sz w:val="36"/>
                          <w:szCs w:val="36"/>
                        </w:rPr>
                      </w:pPr>
                    </w:p>
                  </w:txbxContent>
                </v:textbox>
                <w10:wrap anchorx="margin" anchory="page"/>
              </v:shape>
            </w:pict>
          </mc:Fallback>
        </mc:AlternateContent>
      </w:r>
      <w:r w:rsidRPr="003203E0">
        <w:rPr>
          <w:rFonts w:eastAsiaTheme="minorHAnsi"/>
        </w:rPr>
        <w:t>which disproportionately impacts remote areas.</w:t>
      </w:r>
    </w:p>
    <w:p w14:paraId="793913B7" w14:textId="20FA15C3" w:rsidR="003203E0" w:rsidRPr="003203E0" w:rsidRDefault="003203E0" w:rsidP="00ED2011">
      <w:pPr>
        <w:pStyle w:val="QRGBullet1"/>
        <w:rPr>
          <w:rFonts w:eastAsiaTheme="minorHAnsi"/>
        </w:rPr>
      </w:pPr>
      <w:r w:rsidRPr="00D4434C">
        <w:rPr>
          <w:rFonts w:eastAsiaTheme="minorHAnsi"/>
        </w:rPr>
        <w:t>The coverage % displayed is based on the AIR population 12 &amp; over for Aboriginal and Torres Strait Islander peoples.</w:t>
      </w:r>
    </w:p>
    <w:sectPr w:rsidR="003203E0" w:rsidRPr="003203E0" w:rsidSect="00C671AD">
      <w:headerReference w:type="default" r:id="rId27"/>
      <w:footerReference w:type="default" r:id="rId28"/>
      <w:type w:val="continuous"/>
      <w:pgSz w:w="11906" w:h="16838" w:code="9"/>
      <w:pgMar w:top="1985" w:right="851" w:bottom="851" w:left="567" w:header="284" w:footer="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13313" w14:textId="77777777" w:rsidR="00DC59CE" w:rsidRDefault="00DC59CE" w:rsidP="00AF798B">
      <w:pPr>
        <w:spacing w:before="0" w:after="0"/>
      </w:pPr>
      <w:r>
        <w:separator/>
      </w:r>
    </w:p>
    <w:p w14:paraId="6C01304C" w14:textId="77777777" w:rsidR="00DC59CE" w:rsidRDefault="00DC59CE"/>
  </w:endnote>
  <w:endnote w:type="continuationSeparator" w:id="0">
    <w:p w14:paraId="0E860AD5" w14:textId="77777777" w:rsidR="00DC59CE" w:rsidRDefault="00DC59CE" w:rsidP="00AF798B">
      <w:pPr>
        <w:spacing w:before="0" w:after="0"/>
      </w:pPr>
      <w:r>
        <w:continuationSeparator/>
      </w:r>
    </w:p>
    <w:p w14:paraId="475A52C3" w14:textId="77777777" w:rsidR="00DC59CE" w:rsidRDefault="00DC59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4306530"/>
      <w:docPartObj>
        <w:docPartGallery w:val="Page Numbers (Bottom of Page)"/>
        <w:docPartUnique/>
      </w:docPartObj>
    </w:sdtPr>
    <w:sdtEndPr/>
    <w:sdtContent>
      <w:sdt>
        <w:sdtPr>
          <w:id w:val="-604115454"/>
          <w:docPartObj>
            <w:docPartGallery w:val="Page Numbers (Top of Page)"/>
            <w:docPartUnique/>
          </w:docPartObj>
        </w:sdtPr>
        <w:sdtEndPr/>
        <w:sdtContent>
          <w:p w14:paraId="5613033B" w14:textId="77777777" w:rsidR="00786372" w:rsidRDefault="00786372" w:rsidP="00AF798B">
            <w:pPr>
              <w:pStyle w:val="QRGFooter"/>
            </w:pPr>
            <w:r>
              <w:t xml:space="preserve">Page </w:t>
            </w:r>
            <w:r>
              <w:rPr>
                <w:sz w:val="24"/>
              </w:rPr>
              <w:fldChar w:fldCharType="begin"/>
            </w:r>
            <w:r>
              <w:instrText xml:space="preserve"> PAGE </w:instrText>
            </w:r>
            <w:r>
              <w:rPr>
                <w:sz w:val="24"/>
              </w:rPr>
              <w:fldChar w:fldCharType="separate"/>
            </w:r>
            <w:r w:rsidR="006E50C9">
              <w:rPr>
                <w:noProof/>
              </w:rPr>
              <w:t>4</w:t>
            </w:r>
            <w:r>
              <w:rPr>
                <w:sz w:val="24"/>
              </w:rPr>
              <w:fldChar w:fldCharType="end"/>
            </w:r>
            <w:r>
              <w:t xml:space="preserve"> of </w:t>
            </w:r>
            <w:r>
              <w:rPr>
                <w:noProof/>
              </w:rPr>
              <w:fldChar w:fldCharType="begin"/>
            </w:r>
            <w:r>
              <w:rPr>
                <w:noProof/>
              </w:rPr>
              <w:instrText xml:space="preserve"> NUMPAGES  </w:instrText>
            </w:r>
            <w:r>
              <w:rPr>
                <w:noProof/>
              </w:rPr>
              <w:fldChar w:fldCharType="separate"/>
            </w:r>
            <w:r w:rsidR="006E50C9">
              <w:rPr>
                <w:noProof/>
              </w:rPr>
              <w:t>5</w:t>
            </w:r>
            <w:r>
              <w:rPr>
                <w:noProof/>
              </w:rPr>
              <w:fldChar w:fldCharType="end"/>
            </w:r>
          </w:p>
        </w:sdtContent>
      </w:sdt>
    </w:sdtContent>
  </w:sdt>
  <w:p w14:paraId="326FCA5F" w14:textId="77777777" w:rsidR="00786372" w:rsidRDefault="007863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EDD6CB" w14:textId="77777777" w:rsidR="00DC59CE" w:rsidRDefault="00DC59CE" w:rsidP="00AF798B">
      <w:pPr>
        <w:spacing w:before="0" w:after="0"/>
      </w:pPr>
      <w:r>
        <w:separator/>
      </w:r>
    </w:p>
    <w:p w14:paraId="1C55CF5D" w14:textId="77777777" w:rsidR="00DC59CE" w:rsidRDefault="00DC59CE"/>
  </w:footnote>
  <w:footnote w:type="continuationSeparator" w:id="0">
    <w:p w14:paraId="7336E4DB" w14:textId="77777777" w:rsidR="00DC59CE" w:rsidRDefault="00DC59CE" w:rsidP="00AF798B">
      <w:pPr>
        <w:spacing w:before="0" w:after="0"/>
      </w:pPr>
      <w:r>
        <w:continuationSeparator/>
      </w:r>
    </w:p>
    <w:p w14:paraId="1BF69880" w14:textId="77777777" w:rsidR="00DC59CE" w:rsidRDefault="00DC59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9F488" w14:textId="77777777" w:rsidR="00786372" w:rsidRPr="000767A1" w:rsidRDefault="00786372" w:rsidP="000767A1">
    <w:pPr>
      <w:pStyle w:val="QRGheadergood"/>
    </w:pPr>
    <w:r w:rsidRPr="000628A2">
      <w:drawing>
        <wp:anchor distT="0" distB="0" distL="114300" distR="114300" simplePos="0" relativeHeight="251659264" behindDoc="0" locked="0" layoutInCell="1" allowOverlap="1" wp14:anchorId="5CDD9AA5" wp14:editId="3C82882E">
          <wp:simplePos x="0" y="0"/>
          <wp:positionH relativeFrom="column">
            <wp:posOffset>-352425</wp:posOffset>
          </wp:positionH>
          <wp:positionV relativeFrom="paragraph">
            <wp:posOffset>-162560</wp:posOffset>
          </wp:positionV>
          <wp:extent cx="7534275" cy="1045845"/>
          <wp:effectExtent l="19050" t="19050" r="28575" b="20955"/>
          <wp:wrapNone/>
          <wp:docPr id="1" name="Picture 1" descr="Top banner showing the Department of Health crest and the &quot;Indigenous Health Data Reports in QLIK&quo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12668 Health Data Portal web banner DESIG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34275" cy="1045845"/>
                  </a:xfrm>
                  <a:prstGeom prst="rect">
                    <a:avLst/>
                  </a:prstGeom>
                  <a:noFill/>
                  <a:ln>
                    <a:solidFill>
                      <a:sysClr val="windowText" lastClr="000000">
                        <a:alpha val="40000"/>
                      </a:sysClr>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5" type="#_x0000_t75" alt="Title: Arrow" style="width:14.25pt;height:1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" o:bullet="t">
        <v:imagedata r:id="rId1" o:title="" cropbottom="-244f"/>
      </v:shape>
    </w:pict>
  </w:numPicBullet>
  <w:numPicBullet w:numPicBulletId="1">
    <w:pict>
      <v:shape id="_x0000_i1456" type="#_x0000_t75" alt="Title: individual nKPI report" style="width:28.5pt;height:1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" o:bullet="t">
        <v:imagedata r:id="rId2" o:title=""/>
      </v:shape>
    </w:pict>
  </w:numPicBullet>
  <w:numPicBullet w:numPicBulletId="2">
    <w:pict>
      <v:shape id="_x0000_i1457" type="#_x0000_t75" alt="Title: individual indicator report button" style="width:29.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" o:bullet="t">
        <v:imagedata r:id="rId3" o:title=""/>
      </v:shape>
    </w:pict>
  </w:numPicBullet>
  <w:abstractNum w:abstractNumId="0" w15:restartNumberingAfterBreak="0">
    <w:nsid w:val="FFFFFF7C"/>
    <w:multiLevelType w:val="singleLevel"/>
    <w:tmpl w:val="A88686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B461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244A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62A8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E835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E29A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3210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9280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B4C2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EC96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3A396D"/>
    <w:multiLevelType w:val="hybridMultilevel"/>
    <w:tmpl w:val="A2B47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723BE3"/>
    <w:multiLevelType w:val="multilevel"/>
    <w:tmpl w:val="440004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D02B55"/>
    <w:multiLevelType w:val="hybridMultilevel"/>
    <w:tmpl w:val="15025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3F051E"/>
    <w:multiLevelType w:val="hybridMultilevel"/>
    <w:tmpl w:val="BB426B72"/>
    <w:lvl w:ilvl="0" w:tplc="0882E5CE">
      <w:start w:val="1"/>
      <w:numFmt w:val="decimal"/>
      <w:pStyle w:val="QRGNumbering1"/>
      <w:lvlText w:val="%1."/>
      <w:lvlJc w:val="left"/>
      <w:pPr>
        <w:ind w:left="720" w:hanging="360"/>
      </w:pPr>
    </w:lvl>
    <w:lvl w:ilvl="1" w:tplc="3F4CD4FA">
      <w:start w:val="1"/>
      <w:numFmt w:val="lowerLetter"/>
      <w:pStyle w:val="QRGNumbering2"/>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4482EC8"/>
    <w:multiLevelType w:val="hybridMultilevel"/>
    <w:tmpl w:val="53AA2A2E"/>
    <w:lvl w:ilvl="0" w:tplc="7CC2B6B4">
      <w:start w:val="1"/>
      <w:numFmt w:val="bullet"/>
      <w:pStyle w:val="QRG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1C3C5A"/>
    <w:multiLevelType w:val="hybridMultilevel"/>
    <w:tmpl w:val="03B0F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FFA1D30"/>
    <w:multiLevelType w:val="hybridMultilevel"/>
    <w:tmpl w:val="FD50A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1638D7"/>
    <w:multiLevelType w:val="hybridMultilevel"/>
    <w:tmpl w:val="9F24C984"/>
    <w:lvl w:ilvl="0" w:tplc="7CC2B6B4">
      <w:start w:val="1"/>
      <w:numFmt w:val="bullet"/>
      <w:lvlText w:val=""/>
      <w:lvlJc w:val="left"/>
      <w:pPr>
        <w:ind w:left="720" w:hanging="360"/>
      </w:pPr>
      <w:rPr>
        <w:rFonts w:ascii="Symbol" w:hAnsi="Symbol" w:hint="default"/>
      </w:rPr>
    </w:lvl>
    <w:lvl w:ilvl="1" w:tplc="6FE8A0F6">
      <w:start w:val="1"/>
      <w:numFmt w:val="bullet"/>
      <w:pStyle w:val="QRGBullet2"/>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1F1A5A"/>
    <w:multiLevelType w:val="hybridMultilevel"/>
    <w:tmpl w:val="24F06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BBB1212"/>
    <w:multiLevelType w:val="hybridMultilevel"/>
    <w:tmpl w:val="F46EA654"/>
    <w:lvl w:ilvl="0" w:tplc="0B9A812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13"/>
  </w:num>
  <w:num w:numId="3">
    <w:abstractNumId w:val="17"/>
  </w:num>
  <w:num w:numId="4">
    <w:abstractNumId w:val="13"/>
    <w:lvlOverride w:ilvl="0">
      <w:startOverride w:val="1"/>
    </w:lvlOverride>
  </w:num>
  <w:num w:numId="5">
    <w:abstractNumId w:val="13"/>
    <w:lvlOverride w:ilvl="0">
      <w:startOverride w:val="1"/>
    </w:lvlOverride>
  </w:num>
  <w:num w:numId="6">
    <w:abstractNumId w:val="13"/>
    <w:lvlOverride w:ilvl="0">
      <w:startOverride w:val="1"/>
    </w:lvlOverride>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lvlOverride w:ilvl="0">
      <w:startOverride w:val="1"/>
    </w:lvlOverride>
  </w:num>
  <w:num w:numId="18">
    <w:abstractNumId w:val="19"/>
  </w:num>
  <w:num w:numId="19">
    <w:abstractNumId w:val="15"/>
  </w:num>
  <w:num w:numId="20">
    <w:abstractNumId w:val="13"/>
    <w:lvlOverride w:ilvl="0">
      <w:startOverride w:val="1"/>
    </w:lvlOverride>
  </w:num>
  <w:num w:numId="21">
    <w:abstractNumId w:val="13"/>
    <w:lvlOverride w:ilvl="0">
      <w:startOverride w:val="1"/>
    </w:lvlOverride>
  </w:num>
  <w:num w:numId="22">
    <w:abstractNumId w:val="12"/>
  </w:num>
  <w:num w:numId="23">
    <w:abstractNumId w:val="13"/>
    <w:lvlOverride w:ilvl="0">
      <w:startOverride w:val="1"/>
    </w:lvlOverride>
  </w:num>
  <w:num w:numId="24">
    <w:abstractNumId w:val="13"/>
  </w:num>
  <w:num w:numId="25">
    <w:abstractNumId w:val="13"/>
  </w:num>
  <w:num w:numId="26">
    <w:abstractNumId w:val="13"/>
  </w:num>
  <w:num w:numId="27">
    <w:abstractNumId w:val="18"/>
  </w:num>
  <w:num w:numId="28">
    <w:abstractNumId w:val="13"/>
    <w:lvlOverride w:ilvl="0">
      <w:startOverride w:val="1"/>
    </w:lvlOverride>
  </w:num>
  <w:num w:numId="29">
    <w:abstractNumId w:val="13"/>
    <w:lvlOverride w:ilvl="0">
      <w:startOverride w:val="1"/>
    </w:lvlOverride>
  </w:num>
  <w:num w:numId="30">
    <w:abstractNumId w:val="10"/>
  </w:num>
  <w:num w:numId="31">
    <w:abstractNumId w:val="13"/>
    <w:lvlOverride w:ilvl="0">
      <w:startOverride w:val="1"/>
    </w:lvlOverride>
  </w:num>
  <w:num w:numId="32">
    <w:abstractNumId w:val="13"/>
    <w:lvlOverride w:ilvl="0">
      <w:startOverride w:val="1"/>
    </w:lvlOverride>
  </w:num>
  <w:num w:numId="33">
    <w:abstractNumId w:val="13"/>
    <w:lvlOverride w:ilvl="0">
      <w:startOverride w:val="1"/>
    </w:lvlOverride>
  </w:num>
  <w:num w:numId="34">
    <w:abstractNumId w:val="13"/>
    <w:lvlOverride w:ilvl="0">
      <w:startOverride w:val="1"/>
    </w:lvlOverride>
  </w:num>
  <w:num w:numId="35">
    <w:abstractNumId w:val="13"/>
    <w:lvlOverride w:ilvl="0">
      <w:startOverride w:val="1"/>
    </w:lvlOverride>
  </w:num>
  <w:num w:numId="36">
    <w:abstractNumId w:val="13"/>
    <w:lvlOverride w:ilvl="0">
      <w:startOverride w:val="1"/>
    </w:lvlOverride>
  </w:num>
  <w:num w:numId="37">
    <w:abstractNumId w:val="16"/>
  </w:num>
  <w:num w:numId="38">
    <w:abstractNumId w:val="13"/>
    <w:lvlOverride w:ilvl="0">
      <w:startOverride w:val="1"/>
    </w:lvlOverride>
  </w:num>
  <w:num w:numId="39">
    <w:abstractNumId w:val="11"/>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DD5"/>
    <w:rsid w:val="00003743"/>
    <w:rsid w:val="0000706D"/>
    <w:rsid w:val="00023DBC"/>
    <w:rsid w:val="000244E7"/>
    <w:rsid w:val="000271F9"/>
    <w:rsid w:val="00042D20"/>
    <w:rsid w:val="000509C4"/>
    <w:rsid w:val="000519BC"/>
    <w:rsid w:val="00056198"/>
    <w:rsid w:val="00060DD5"/>
    <w:rsid w:val="000619B0"/>
    <w:rsid w:val="00062A51"/>
    <w:rsid w:val="000634E6"/>
    <w:rsid w:val="00065FA3"/>
    <w:rsid w:val="000666F2"/>
    <w:rsid w:val="00067456"/>
    <w:rsid w:val="000715CC"/>
    <w:rsid w:val="0007506B"/>
    <w:rsid w:val="000767A1"/>
    <w:rsid w:val="00076AAA"/>
    <w:rsid w:val="000A0A91"/>
    <w:rsid w:val="000A4A29"/>
    <w:rsid w:val="000B1C4A"/>
    <w:rsid w:val="000B2FD8"/>
    <w:rsid w:val="000C6DE8"/>
    <w:rsid w:val="000C7BD5"/>
    <w:rsid w:val="000D09F4"/>
    <w:rsid w:val="000D0DDD"/>
    <w:rsid w:val="000D18B7"/>
    <w:rsid w:val="000D3D85"/>
    <w:rsid w:val="000D5A18"/>
    <w:rsid w:val="000D645C"/>
    <w:rsid w:val="000E3CDD"/>
    <w:rsid w:val="000E50EF"/>
    <w:rsid w:val="000E64E2"/>
    <w:rsid w:val="000E78AC"/>
    <w:rsid w:val="000F0ABC"/>
    <w:rsid w:val="000F5A5D"/>
    <w:rsid w:val="001011DD"/>
    <w:rsid w:val="00111FEB"/>
    <w:rsid w:val="00112F92"/>
    <w:rsid w:val="001149CE"/>
    <w:rsid w:val="00135C0E"/>
    <w:rsid w:val="001603AE"/>
    <w:rsid w:val="001612E8"/>
    <w:rsid w:val="00161BF6"/>
    <w:rsid w:val="00164FC0"/>
    <w:rsid w:val="001676FE"/>
    <w:rsid w:val="00172A45"/>
    <w:rsid w:val="00173ED0"/>
    <w:rsid w:val="00177493"/>
    <w:rsid w:val="00177885"/>
    <w:rsid w:val="001802F9"/>
    <w:rsid w:val="00193EA6"/>
    <w:rsid w:val="001B3443"/>
    <w:rsid w:val="001B5733"/>
    <w:rsid w:val="001B6E3C"/>
    <w:rsid w:val="001C7D1A"/>
    <w:rsid w:val="001D68A7"/>
    <w:rsid w:val="00200606"/>
    <w:rsid w:val="00206DAB"/>
    <w:rsid w:val="00212C60"/>
    <w:rsid w:val="002213B0"/>
    <w:rsid w:val="0025239C"/>
    <w:rsid w:val="00260179"/>
    <w:rsid w:val="0026283E"/>
    <w:rsid w:val="00267D0D"/>
    <w:rsid w:val="0028721B"/>
    <w:rsid w:val="002A0515"/>
    <w:rsid w:val="002A5E1D"/>
    <w:rsid w:val="002A5E9A"/>
    <w:rsid w:val="002C11CD"/>
    <w:rsid w:val="002D64E8"/>
    <w:rsid w:val="002E4840"/>
    <w:rsid w:val="002F6A4D"/>
    <w:rsid w:val="0030786C"/>
    <w:rsid w:val="003113E0"/>
    <w:rsid w:val="00313943"/>
    <w:rsid w:val="00316F6F"/>
    <w:rsid w:val="003203E0"/>
    <w:rsid w:val="00323524"/>
    <w:rsid w:val="00324988"/>
    <w:rsid w:val="003302F4"/>
    <w:rsid w:val="00337C50"/>
    <w:rsid w:val="00347BA6"/>
    <w:rsid w:val="00350952"/>
    <w:rsid w:val="003540F2"/>
    <w:rsid w:val="003629FD"/>
    <w:rsid w:val="003766F3"/>
    <w:rsid w:val="0039514F"/>
    <w:rsid w:val="0039608D"/>
    <w:rsid w:val="003B0434"/>
    <w:rsid w:val="003B4A1B"/>
    <w:rsid w:val="003C1CDF"/>
    <w:rsid w:val="003C216F"/>
    <w:rsid w:val="003C5800"/>
    <w:rsid w:val="003C69C3"/>
    <w:rsid w:val="003D17F9"/>
    <w:rsid w:val="003D3A1F"/>
    <w:rsid w:val="003E31A6"/>
    <w:rsid w:val="003E587E"/>
    <w:rsid w:val="003E7E36"/>
    <w:rsid w:val="003F26C8"/>
    <w:rsid w:val="003F7101"/>
    <w:rsid w:val="00407284"/>
    <w:rsid w:val="00415670"/>
    <w:rsid w:val="0041771E"/>
    <w:rsid w:val="004300D9"/>
    <w:rsid w:val="00437450"/>
    <w:rsid w:val="004422C1"/>
    <w:rsid w:val="00442ACA"/>
    <w:rsid w:val="00452A8F"/>
    <w:rsid w:val="00464A67"/>
    <w:rsid w:val="004711AF"/>
    <w:rsid w:val="00483DCA"/>
    <w:rsid w:val="0048509C"/>
    <w:rsid w:val="004861E7"/>
    <w:rsid w:val="004867E2"/>
    <w:rsid w:val="0049218D"/>
    <w:rsid w:val="00496C90"/>
    <w:rsid w:val="00497770"/>
    <w:rsid w:val="004B0826"/>
    <w:rsid w:val="004B2CB3"/>
    <w:rsid w:val="004B3A4F"/>
    <w:rsid w:val="004B79F9"/>
    <w:rsid w:val="004D13A4"/>
    <w:rsid w:val="004D3A7D"/>
    <w:rsid w:val="004D440D"/>
    <w:rsid w:val="004E1BBF"/>
    <w:rsid w:val="00500793"/>
    <w:rsid w:val="00506030"/>
    <w:rsid w:val="005078FB"/>
    <w:rsid w:val="005128F1"/>
    <w:rsid w:val="0051340D"/>
    <w:rsid w:val="00514C48"/>
    <w:rsid w:val="005217B6"/>
    <w:rsid w:val="00523EA0"/>
    <w:rsid w:val="005255F0"/>
    <w:rsid w:val="0053056D"/>
    <w:rsid w:val="0053102A"/>
    <w:rsid w:val="0053275F"/>
    <w:rsid w:val="00547C32"/>
    <w:rsid w:val="00555537"/>
    <w:rsid w:val="00566AFD"/>
    <w:rsid w:val="00575857"/>
    <w:rsid w:val="0057671C"/>
    <w:rsid w:val="0058320B"/>
    <w:rsid w:val="005945AE"/>
    <w:rsid w:val="00594A49"/>
    <w:rsid w:val="00595B96"/>
    <w:rsid w:val="005A28D8"/>
    <w:rsid w:val="005A2E61"/>
    <w:rsid w:val="005C1BE1"/>
    <w:rsid w:val="005C6315"/>
    <w:rsid w:val="005D14AE"/>
    <w:rsid w:val="005D621D"/>
    <w:rsid w:val="005D7D5E"/>
    <w:rsid w:val="005E2A94"/>
    <w:rsid w:val="005F0716"/>
    <w:rsid w:val="005F092F"/>
    <w:rsid w:val="005F6A85"/>
    <w:rsid w:val="00607DF1"/>
    <w:rsid w:val="00616551"/>
    <w:rsid w:val="0062072E"/>
    <w:rsid w:val="00620E44"/>
    <w:rsid w:val="00623C6C"/>
    <w:rsid w:val="006367A4"/>
    <w:rsid w:val="006423BF"/>
    <w:rsid w:val="0064638A"/>
    <w:rsid w:val="00651AED"/>
    <w:rsid w:val="00656268"/>
    <w:rsid w:val="00665D42"/>
    <w:rsid w:val="006676F9"/>
    <w:rsid w:val="0067432C"/>
    <w:rsid w:val="0068674B"/>
    <w:rsid w:val="006A5C23"/>
    <w:rsid w:val="006A6736"/>
    <w:rsid w:val="006B06EA"/>
    <w:rsid w:val="006B416B"/>
    <w:rsid w:val="006C21BB"/>
    <w:rsid w:val="006C50FC"/>
    <w:rsid w:val="006E50C9"/>
    <w:rsid w:val="006F412B"/>
    <w:rsid w:val="0070418B"/>
    <w:rsid w:val="00705BE7"/>
    <w:rsid w:val="007111DC"/>
    <w:rsid w:val="00714C61"/>
    <w:rsid w:val="0072240C"/>
    <w:rsid w:val="00726E96"/>
    <w:rsid w:val="00730263"/>
    <w:rsid w:val="007431F2"/>
    <w:rsid w:val="00744B1C"/>
    <w:rsid w:val="00767E04"/>
    <w:rsid w:val="007709C2"/>
    <w:rsid w:val="007749FB"/>
    <w:rsid w:val="00774AF2"/>
    <w:rsid w:val="00786372"/>
    <w:rsid w:val="00790983"/>
    <w:rsid w:val="00791E58"/>
    <w:rsid w:val="00792542"/>
    <w:rsid w:val="00793165"/>
    <w:rsid w:val="007A7630"/>
    <w:rsid w:val="007B21B7"/>
    <w:rsid w:val="007B4C83"/>
    <w:rsid w:val="007C4D6B"/>
    <w:rsid w:val="007F26C3"/>
    <w:rsid w:val="007F44DF"/>
    <w:rsid w:val="007F6326"/>
    <w:rsid w:val="00805364"/>
    <w:rsid w:val="008124D5"/>
    <w:rsid w:val="00817772"/>
    <w:rsid w:val="00817D08"/>
    <w:rsid w:val="008201F9"/>
    <w:rsid w:val="008211F6"/>
    <w:rsid w:val="008215DE"/>
    <w:rsid w:val="008226D3"/>
    <w:rsid w:val="008227CE"/>
    <w:rsid w:val="008251C5"/>
    <w:rsid w:val="008264EB"/>
    <w:rsid w:val="00836700"/>
    <w:rsid w:val="0083788D"/>
    <w:rsid w:val="008421ED"/>
    <w:rsid w:val="0085020C"/>
    <w:rsid w:val="0085252E"/>
    <w:rsid w:val="00855A1C"/>
    <w:rsid w:val="0086094A"/>
    <w:rsid w:val="008668B4"/>
    <w:rsid w:val="00867F5E"/>
    <w:rsid w:val="00870FC6"/>
    <w:rsid w:val="00871C17"/>
    <w:rsid w:val="0088050B"/>
    <w:rsid w:val="0089373C"/>
    <w:rsid w:val="008A2628"/>
    <w:rsid w:val="008B186D"/>
    <w:rsid w:val="008C6729"/>
    <w:rsid w:val="008D22B5"/>
    <w:rsid w:val="008D5CEF"/>
    <w:rsid w:val="008E0236"/>
    <w:rsid w:val="008E03F3"/>
    <w:rsid w:val="008E22C7"/>
    <w:rsid w:val="008E66D6"/>
    <w:rsid w:val="008F0161"/>
    <w:rsid w:val="008F23A3"/>
    <w:rsid w:val="008F5D8E"/>
    <w:rsid w:val="008F7696"/>
    <w:rsid w:val="0090004A"/>
    <w:rsid w:val="00923767"/>
    <w:rsid w:val="009250AB"/>
    <w:rsid w:val="009331AA"/>
    <w:rsid w:val="00933FC6"/>
    <w:rsid w:val="00935420"/>
    <w:rsid w:val="00935AE6"/>
    <w:rsid w:val="009372B0"/>
    <w:rsid w:val="00942E04"/>
    <w:rsid w:val="00943B48"/>
    <w:rsid w:val="00947DFA"/>
    <w:rsid w:val="00965709"/>
    <w:rsid w:val="00965C1C"/>
    <w:rsid w:val="00974C00"/>
    <w:rsid w:val="00980002"/>
    <w:rsid w:val="00982861"/>
    <w:rsid w:val="00985787"/>
    <w:rsid w:val="00990CC5"/>
    <w:rsid w:val="009922B0"/>
    <w:rsid w:val="009A4CF0"/>
    <w:rsid w:val="009A7E8F"/>
    <w:rsid w:val="009B1758"/>
    <w:rsid w:val="009B3E82"/>
    <w:rsid w:val="009B654D"/>
    <w:rsid w:val="009B6F9D"/>
    <w:rsid w:val="009C4820"/>
    <w:rsid w:val="009C4A36"/>
    <w:rsid w:val="009C5A98"/>
    <w:rsid w:val="009C621E"/>
    <w:rsid w:val="009C736E"/>
    <w:rsid w:val="009C7B7B"/>
    <w:rsid w:val="009E1547"/>
    <w:rsid w:val="009E78A9"/>
    <w:rsid w:val="009F2903"/>
    <w:rsid w:val="00A131CC"/>
    <w:rsid w:val="00A16A98"/>
    <w:rsid w:val="00A16F38"/>
    <w:rsid w:val="00A26A93"/>
    <w:rsid w:val="00A2778B"/>
    <w:rsid w:val="00A33F1C"/>
    <w:rsid w:val="00A42EDC"/>
    <w:rsid w:val="00A4375C"/>
    <w:rsid w:val="00A4512D"/>
    <w:rsid w:val="00A45C02"/>
    <w:rsid w:val="00A538E3"/>
    <w:rsid w:val="00A55E83"/>
    <w:rsid w:val="00A6070D"/>
    <w:rsid w:val="00A61A22"/>
    <w:rsid w:val="00A65FE3"/>
    <w:rsid w:val="00A66D4F"/>
    <w:rsid w:val="00A705AF"/>
    <w:rsid w:val="00A81C19"/>
    <w:rsid w:val="00AA2461"/>
    <w:rsid w:val="00AA255A"/>
    <w:rsid w:val="00AD1CD6"/>
    <w:rsid w:val="00AE57CC"/>
    <w:rsid w:val="00AE7704"/>
    <w:rsid w:val="00AF798B"/>
    <w:rsid w:val="00B0593C"/>
    <w:rsid w:val="00B12E50"/>
    <w:rsid w:val="00B13265"/>
    <w:rsid w:val="00B3696C"/>
    <w:rsid w:val="00B42851"/>
    <w:rsid w:val="00B43FEF"/>
    <w:rsid w:val="00B5033F"/>
    <w:rsid w:val="00B557CD"/>
    <w:rsid w:val="00B64B26"/>
    <w:rsid w:val="00B82F72"/>
    <w:rsid w:val="00B854C4"/>
    <w:rsid w:val="00B93E0E"/>
    <w:rsid w:val="00B97FAF"/>
    <w:rsid w:val="00BB53A9"/>
    <w:rsid w:val="00BC1113"/>
    <w:rsid w:val="00BC5A6C"/>
    <w:rsid w:val="00BD0242"/>
    <w:rsid w:val="00BD02F6"/>
    <w:rsid w:val="00BD0BB6"/>
    <w:rsid w:val="00BD7057"/>
    <w:rsid w:val="00BD7AEC"/>
    <w:rsid w:val="00BE3275"/>
    <w:rsid w:val="00BF401E"/>
    <w:rsid w:val="00BF7C92"/>
    <w:rsid w:val="00C27488"/>
    <w:rsid w:val="00C3605B"/>
    <w:rsid w:val="00C41EB4"/>
    <w:rsid w:val="00C43FFA"/>
    <w:rsid w:val="00C45684"/>
    <w:rsid w:val="00C51C78"/>
    <w:rsid w:val="00C54CA5"/>
    <w:rsid w:val="00C56035"/>
    <w:rsid w:val="00C56719"/>
    <w:rsid w:val="00C613AC"/>
    <w:rsid w:val="00C639E2"/>
    <w:rsid w:val="00C671AD"/>
    <w:rsid w:val="00C7183D"/>
    <w:rsid w:val="00C84175"/>
    <w:rsid w:val="00C85A1C"/>
    <w:rsid w:val="00C90718"/>
    <w:rsid w:val="00C939B0"/>
    <w:rsid w:val="00C950CF"/>
    <w:rsid w:val="00C9663F"/>
    <w:rsid w:val="00CB16B4"/>
    <w:rsid w:val="00CB3649"/>
    <w:rsid w:val="00CB5B1A"/>
    <w:rsid w:val="00CC36A3"/>
    <w:rsid w:val="00CC48E9"/>
    <w:rsid w:val="00CE02E1"/>
    <w:rsid w:val="00CE587C"/>
    <w:rsid w:val="00CF536F"/>
    <w:rsid w:val="00D14831"/>
    <w:rsid w:val="00D17CF0"/>
    <w:rsid w:val="00D32FC2"/>
    <w:rsid w:val="00D3524A"/>
    <w:rsid w:val="00D4434C"/>
    <w:rsid w:val="00D4694B"/>
    <w:rsid w:val="00D53109"/>
    <w:rsid w:val="00D562A7"/>
    <w:rsid w:val="00D64003"/>
    <w:rsid w:val="00D66381"/>
    <w:rsid w:val="00D7021A"/>
    <w:rsid w:val="00D74A7C"/>
    <w:rsid w:val="00D77A10"/>
    <w:rsid w:val="00D813C7"/>
    <w:rsid w:val="00D84555"/>
    <w:rsid w:val="00D90D93"/>
    <w:rsid w:val="00D9126E"/>
    <w:rsid w:val="00D931B3"/>
    <w:rsid w:val="00D9734C"/>
    <w:rsid w:val="00DA5640"/>
    <w:rsid w:val="00DB4B19"/>
    <w:rsid w:val="00DC0F12"/>
    <w:rsid w:val="00DC15B1"/>
    <w:rsid w:val="00DC59CE"/>
    <w:rsid w:val="00DC70BE"/>
    <w:rsid w:val="00DC7209"/>
    <w:rsid w:val="00DD3824"/>
    <w:rsid w:val="00DE62F4"/>
    <w:rsid w:val="00DE7E53"/>
    <w:rsid w:val="00DF189B"/>
    <w:rsid w:val="00DF201E"/>
    <w:rsid w:val="00DF25B4"/>
    <w:rsid w:val="00DF6B0E"/>
    <w:rsid w:val="00E018DF"/>
    <w:rsid w:val="00E03212"/>
    <w:rsid w:val="00E05B52"/>
    <w:rsid w:val="00E1165B"/>
    <w:rsid w:val="00E14745"/>
    <w:rsid w:val="00E15715"/>
    <w:rsid w:val="00E242FA"/>
    <w:rsid w:val="00E2569B"/>
    <w:rsid w:val="00E33943"/>
    <w:rsid w:val="00E408F6"/>
    <w:rsid w:val="00E54022"/>
    <w:rsid w:val="00E565CC"/>
    <w:rsid w:val="00E6222D"/>
    <w:rsid w:val="00E66091"/>
    <w:rsid w:val="00E720C4"/>
    <w:rsid w:val="00E8115A"/>
    <w:rsid w:val="00E91BDA"/>
    <w:rsid w:val="00EA1042"/>
    <w:rsid w:val="00EB16B5"/>
    <w:rsid w:val="00EB66DF"/>
    <w:rsid w:val="00EB6A7A"/>
    <w:rsid w:val="00EC31BE"/>
    <w:rsid w:val="00ED6E72"/>
    <w:rsid w:val="00EE0D5A"/>
    <w:rsid w:val="00EF415C"/>
    <w:rsid w:val="00EF4687"/>
    <w:rsid w:val="00EF4EA0"/>
    <w:rsid w:val="00F0011F"/>
    <w:rsid w:val="00F14525"/>
    <w:rsid w:val="00F3759F"/>
    <w:rsid w:val="00F504E0"/>
    <w:rsid w:val="00F516B9"/>
    <w:rsid w:val="00F526C5"/>
    <w:rsid w:val="00F6553F"/>
    <w:rsid w:val="00F72408"/>
    <w:rsid w:val="00F735B2"/>
    <w:rsid w:val="00F87091"/>
    <w:rsid w:val="00F90CDB"/>
    <w:rsid w:val="00F9468E"/>
    <w:rsid w:val="00FA6209"/>
    <w:rsid w:val="00FB0B15"/>
    <w:rsid w:val="00FB4582"/>
    <w:rsid w:val="00FC23D6"/>
    <w:rsid w:val="00FC6988"/>
    <w:rsid w:val="00FC7AD2"/>
    <w:rsid w:val="00FD742F"/>
    <w:rsid w:val="00FE3C90"/>
    <w:rsid w:val="00FE56E8"/>
    <w:rsid w:val="00FE618C"/>
    <w:rsid w:val="00FE7E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2764EA"/>
  <w15:docId w15:val="{6821021A-C1C4-40F7-B80E-DE51D2E1F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536F"/>
    <w:pPr>
      <w:spacing w:before="120" w:after="120"/>
    </w:pPr>
    <w:rPr>
      <w:rFonts w:ascii="Tahoma" w:hAnsi="Tahoma"/>
      <w:sz w:val="24"/>
      <w:szCs w:val="24"/>
      <w:lang w:eastAsia="en-US"/>
    </w:rPr>
  </w:style>
  <w:style w:type="paragraph" w:styleId="Heading1">
    <w:name w:val="heading 1"/>
    <w:basedOn w:val="Normal"/>
    <w:next w:val="Normal"/>
    <w:qFormat/>
    <w:rsid w:val="00A705AF"/>
    <w:pPr>
      <w:keepNext/>
      <w:spacing w:before="240" w:after="60"/>
      <w:outlineLvl w:val="0"/>
    </w:pPr>
    <w:rPr>
      <w:rFonts w:ascii="Arial" w:hAnsi="Arial" w:cs="Arial"/>
      <w:b/>
      <w:bCs/>
      <w:kern w:val="28"/>
      <w:sz w:val="28"/>
      <w:szCs w:val="32"/>
    </w:rPr>
  </w:style>
  <w:style w:type="paragraph" w:styleId="Heading2">
    <w:name w:val="heading 2"/>
    <w:basedOn w:val="Normal"/>
    <w:next w:val="Normal"/>
    <w:qFormat/>
    <w:rsid w:val="00A705AF"/>
    <w:pPr>
      <w:keepNext/>
      <w:spacing w:before="240" w:after="60"/>
      <w:outlineLvl w:val="1"/>
    </w:pPr>
    <w:rPr>
      <w:rFonts w:ascii="Arial" w:hAnsi="Arial" w:cs="Arial"/>
      <w:b/>
      <w:bCs/>
      <w:i/>
      <w:iCs/>
      <w:szCs w:val="28"/>
    </w:rPr>
  </w:style>
  <w:style w:type="paragraph" w:styleId="Heading3">
    <w:name w:val="heading 3"/>
    <w:basedOn w:val="Normal"/>
    <w:next w:val="Normal"/>
    <w:qFormat/>
    <w:rsid w:val="00A705AF"/>
    <w:pPr>
      <w:keepNext/>
      <w:spacing w:before="240" w:after="60"/>
      <w:outlineLvl w:val="2"/>
    </w:pPr>
    <w:rPr>
      <w:rFonts w:ascii="Arial" w:hAnsi="Arial" w:cs="Arial"/>
      <w:bCs/>
      <w:szCs w:val="26"/>
    </w:rPr>
  </w:style>
  <w:style w:type="paragraph" w:styleId="Heading4">
    <w:name w:val="heading 4"/>
    <w:basedOn w:val="Normal"/>
    <w:next w:val="Normal"/>
    <w:qFormat/>
    <w:rsid w:val="00A705AF"/>
    <w:pPr>
      <w:keepNext/>
      <w:spacing w:before="240" w:after="60"/>
      <w:outlineLvl w:val="3"/>
    </w:pPr>
    <w:rPr>
      <w:rFonts w:ascii="Arial" w:hAnsi="Arial"/>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RGPictureCentre">
    <w:name w:val="QRG Picture Centre"/>
    <w:next w:val="QRGText"/>
    <w:qFormat/>
    <w:rsid w:val="00705BE7"/>
    <w:pPr>
      <w:spacing w:before="60" w:after="60"/>
      <w:jc w:val="center"/>
    </w:pPr>
    <w:rPr>
      <w:rFonts w:ascii="Tahoma" w:hAnsi="Tahoma"/>
      <w:noProof/>
      <w:sz w:val="22"/>
      <w:szCs w:val="24"/>
    </w:rPr>
  </w:style>
  <w:style w:type="paragraph" w:styleId="BalloonText">
    <w:name w:val="Balloon Text"/>
    <w:basedOn w:val="Normal"/>
    <w:link w:val="BalloonTextChar"/>
    <w:rsid w:val="003D3A1F"/>
    <w:pPr>
      <w:spacing w:before="0" w:after="0"/>
    </w:pPr>
    <w:rPr>
      <w:rFonts w:cs="Tahoma"/>
      <w:sz w:val="16"/>
      <w:szCs w:val="16"/>
    </w:rPr>
  </w:style>
  <w:style w:type="character" w:customStyle="1" w:styleId="BalloonTextChar">
    <w:name w:val="Balloon Text Char"/>
    <w:basedOn w:val="DefaultParagraphFont"/>
    <w:link w:val="BalloonText"/>
    <w:rsid w:val="003D3A1F"/>
    <w:rPr>
      <w:rFonts w:ascii="Tahoma" w:hAnsi="Tahoma" w:cs="Tahoma"/>
      <w:sz w:val="16"/>
      <w:szCs w:val="16"/>
      <w:lang w:eastAsia="en-US"/>
    </w:rPr>
  </w:style>
  <w:style w:type="paragraph" w:customStyle="1" w:styleId="QRGPictureLeft">
    <w:name w:val="QRG Picture Left"/>
    <w:next w:val="QRGText"/>
    <w:qFormat/>
    <w:rsid w:val="00705BE7"/>
    <w:pPr>
      <w:spacing w:before="60" w:after="60"/>
    </w:pPr>
    <w:rPr>
      <w:rFonts w:ascii="Tahoma" w:hAnsi="Tahoma"/>
      <w:noProof/>
      <w:sz w:val="22"/>
      <w:szCs w:val="24"/>
    </w:rPr>
  </w:style>
  <w:style w:type="paragraph" w:customStyle="1" w:styleId="QRGPictureRight">
    <w:name w:val="QRG Picture Right"/>
    <w:next w:val="QRGText"/>
    <w:qFormat/>
    <w:rsid w:val="00607DF1"/>
    <w:pPr>
      <w:spacing w:before="60" w:after="60"/>
    </w:pPr>
    <w:rPr>
      <w:rFonts w:ascii="Tahoma" w:hAnsi="Tahoma"/>
      <w:noProof/>
      <w:sz w:val="22"/>
      <w:szCs w:val="24"/>
    </w:rPr>
  </w:style>
  <w:style w:type="paragraph" w:customStyle="1" w:styleId="QRGTableTextCentre">
    <w:name w:val="QRG Table Text Centre"/>
    <w:basedOn w:val="QRGText"/>
    <w:qFormat/>
    <w:rsid w:val="00607DF1"/>
    <w:pPr>
      <w:jc w:val="center"/>
    </w:pPr>
  </w:style>
  <w:style w:type="paragraph" w:customStyle="1" w:styleId="QRGTableTextLeft">
    <w:name w:val="QRG Table Text Left"/>
    <w:basedOn w:val="QRGText"/>
    <w:qFormat/>
    <w:rsid w:val="00607DF1"/>
  </w:style>
  <w:style w:type="paragraph" w:customStyle="1" w:styleId="QRGTabelTextRight">
    <w:name w:val="QRG Tabel Text Right"/>
    <w:basedOn w:val="QRGText"/>
    <w:qFormat/>
    <w:rsid w:val="00607DF1"/>
    <w:pPr>
      <w:jc w:val="right"/>
    </w:pPr>
  </w:style>
  <w:style w:type="paragraph" w:customStyle="1" w:styleId="QRGSubHeading">
    <w:name w:val="QRG Sub Heading"/>
    <w:next w:val="QRGText"/>
    <w:rsid w:val="0086094A"/>
    <w:pPr>
      <w:spacing w:before="120" w:after="60"/>
    </w:pPr>
    <w:rPr>
      <w:rFonts w:ascii="Tahoma" w:hAnsi="Tahoma"/>
      <w:b/>
      <w:bCs/>
      <w:color w:val="002060"/>
      <w:sz w:val="24"/>
      <w:szCs w:val="24"/>
      <w:lang w:eastAsia="en-US"/>
    </w:rPr>
  </w:style>
  <w:style w:type="paragraph" w:styleId="Footer">
    <w:name w:val="footer"/>
    <w:basedOn w:val="Normal"/>
    <w:link w:val="FooterChar"/>
    <w:uiPriority w:val="99"/>
    <w:rsid w:val="00793165"/>
    <w:pPr>
      <w:tabs>
        <w:tab w:val="center" w:pos="4513"/>
        <w:tab w:val="right" w:pos="9026"/>
      </w:tabs>
      <w:spacing w:before="0" w:after="0"/>
    </w:pPr>
  </w:style>
  <w:style w:type="character" w:customStyle="1" w:styleId="FooterChar">
    <w:name w:val="Footer Char"/>
    <w:basedOn w:val="DefaultParagraphFont"/>
    <w:link w:val="Footer"/>
    <w:uiPriority w:val="99"/>
    <w:rsid w:val="00793165"/>
    <w:rPr>
      <w:rFonts w:ascii="Tahoma" w:hAnsi="Tahoma"/>
      <w:sz w:val="24"/>
      <w:szCs w:val="24"/>
      <w:lang w:eastAsia="en-US"/>
    </w:rPr>
  </w:style>
  <w:style w:type="paragraph" w:styleId="Header">
    <w:name w:val="header"/>
    <w:basedOn w:val="Normal"/>
    <w:link w:val="HeaderChar"/>
    <w:rsid w:val="00135C0E"/>
    <w:pPr>
      <w:tabs>
        <w:tab w:val="center" w:pos="4513"/>
        <w:tab w:val="right" w:pos="9026"/>
      </w:tabs>
      <w:spacing w:before="0" w:after="0"/>
    </w:pPr>
  </w:style>
  <w:style w:type="character" w:customStyle="1" w:styleId="HeaderChar">
    <w:name w:val="Header Char"/>
    <w:basedOn w:val="DefaultParagraphFont"/>
    <w:link w:val="Header"/>
    <w:rsid w:val="00135C0E"/>
    <w:rPr>
      <w:rFonts w:ascii="Tahoma" w:hAnsi="Tahoma"/>
      <w:sz w:val="24"/>
      <w:szCs w:val="24"/>
      <w:lang w:eastAsia="en-US"/>
    </w:rPr>
  </w:style>
  <w:style w:type="paragraph" w:customStyle="1" w:styleId="QRGFooter">
    <w:name w:val="QRG Footer"/>
    <w:qFormat/>
    <w:rsid w:val="00F735B2"/>
    <w:pPr>
      <w:jc w:val="right"/>
    </w:pPr>
    <w:rPr>
      <w:rFonts w:ascii="Tahoma" w:hAnsi="Tahoma"/>
      <w:szCs w:val="24"/>
      <w:lang w:eastAsia="en-US"/>
    </w:rPr>
  </w:style>
  <w:style w:type="paragraph" w:customStyle="1" w:styleId="QRGHeaderText">
    <w:name w:val="QRG Header Text"/>
    <w:qFormat/>
    <w:rsid w:val="00EB6A7A"/>
    <w:pPr>
      <w:tabs>
        <w:tab w:val="left" w:pos="6237"/>
      </w:tabs>
      <w:spacing w:before="120" w:after="120"/>
    </w:pPr>
    <w:rPr>
      <w:rFonts w:ascii="Tahoma" w:hAnsi="Tahoma"/>
      <w:position w:val="6"/>
      <w:sz w:val="36"/>
      <w:szCs w:val="24"/>
      <w:lang w:eastAsia="en-US"/>
    </w:rPr>
  </w:style>
  <w:style w:type="paragraph" w:customStyle="1" w:styleId="QRGMainPicture">
    <w:name w:val="QRG Main Picture"/>
    <w:qFormat/>
    <w:rsid w:val="00056198"/>
    <w:pPr>
      <w:spacing w:before="120" w:after="120"/>
      <w:jc w:val="center"/>
    </w:pPr>
    <w:rPr>
      <w:sz w:val="24"/>
      <w:szCs w:val="24"/>
      <w:lang w:eastAsia="en-US"/>
    </w:rPr>
  </w:style>
  <w:style w:type="paragraph" w:customStyle="1" w:styleId="QRGHeading">
    <w:name w:val="QRG Heading"/>
    <w:next w:val="Normal"/>
    <w:qFormat/>
    <w:rsid w:val="00942E04"/>
    <w:pPr>
      <w:pBdr>
        <w:top w:val="single" w:sz="8" w:space="1" w:color="1F497D" w:themeColor="text2"/>
        <w:left w:val="single" w:sz="8" w:space="4" w:color="1F497D" w:themeColor="text2"/>
        <w:bottom w:val="single" w:sz="8" w:space="1" w:color="1F497D" w:themeColor="text2"/>
        <w:right w:val="single" w:sz="8" w:space="4" w:color="1F497D" w:themeColor="text2"/>
      </w:pBdr>
      <w:shd w:val="clear" w:color="auto" w:fill="1F497D" w:themeFill="text2"/>
    </w:pPr>
    <w:rPr>
      <w:rFonts w:ascii="Tahoma" w:hAnsi="Tahoma"/>
      <w:b/>
      <w:color w:val="FFFFFF" w:themeColor="background1"/>
      <w:sz w:val="24"/>
      <w:szCs w:val="24"/>
      <w:lang w:eastAsia="en-US"/>
    </w:rPr>
  </w:style>
  <w:style w:type="paragraph" w:customStyle="1" w:styleId="QRGText">
    <w:name w:val="QRG Text"/>
    <w:qFormat/>
    <w:rsid w:val="00056198"/>
    <w:pPr>
      <w:spacing w:before="60" w:after="60"/>
    </w:pPr>
    <w:rPr>
      <w:rFonts w:ascii="Tahoma" w:hAnsi="Tahoma"/>
      <w:sz w:val="22"/>
      <w:szCs w:val="24"/>
      <w:lang w:eastAsia="en-US"/>
    </w:rPr>
  </w:style>
  <w:style w:type="paragraph" w:customStyle="1" w:styleId="QRGBullet1">
    <w:name w:val="QRG Bullet 1"/>
    <w:link w:val="QRGBullet1Char"/>
    <w:qFormat/>
    <w:rsid w:val="0057671C"/>
    <w:pPr>
      <w:numPr>
        <w:numId w:val="1"/>
      </w:numPr>
      <w:spacing w:before="60" w:after="60"/>
    </w:pPr>
    <w:rPr>
      <w:rFonts w:ascii="Tahoma" w:hAnsi="Tahoma"/>
      <w:sz w:val="22"/>
      <w:szCs w:val="24"/>
      <w:lang w:eastAsia="en-US"/>
    </w:rPr>
  </w:style>
  <w:style w:type="paragraph" w:customStyle="1" w:styleId="QRGNumbering1">
    <w:name w:val="QRG Numbering 1"/>
    <w:link w:val="QRGNumbering1Char"/>
    <w:qFormat/>
    <w:rsid w:val="0057671C"/>
    <w:pPr>
      <w:numPr>
        <w:numId w:val="24"/>
      </w:numPr>
      <w:spacing w:before="60" w:after="60"/>
    </w:pPr>
    <w:rPr>
      <w:rFonts w:ascii="Tahoma" w:hAnsi="Tahoma"/>
      <w:sz w:val="22"/>
      <w:szCs w:val="24"/>
      <w:lang w:eastAsia="en-US"/>
    </w:rPr>
  </w:style>
  <w:style w:type="table" w:styleId="TableGrid">
    <w:name w:val="Table Grid"/>
    <w:basedOn w:val="TableNormal"/>
    <w:rsid w:val="00DF1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RGTableHeading">
    <w:name w:val="QRG Table Heading"/>
    <w:qFormat/>
    <w:rsid w:val="00DF189B"/>
    <w:pPr>
      <w:spacing w:before="60" w:after="60"/>
      <w:jc w:val="center"/>
    </w:pPr>
    <w:rPr>
      <w:rFonts w:ascii="Tahoma" w:hAnsi="Tahoma"/>
      <w:b/>
      <w:sz w:val="22"/>
      <w:szCs w:val="24"/>
      <w:lang w:eastAsia="en-US"/>
    </w:rPr>
  </w:style>
  <w:style w:type="paragraph" w:customStyle="1" w:styleId="QRGAfterTableSpace">
    <w:name w:val="QRG After Table Space"/>
    <w:next w:val="QRGText"/>
    <w:qFormat/>
    <w:rsid w:val="00D53109"/>
    <w:rPr>
      <w:rFonts w:ascii="Tahoma" w:hAnsi="Tahoma"/>
      <w:sz w:val="12"/>
      <w:szCs w:val="24"/>
      <w:lang w:eastAsia="en-US"/>
    </w:rPr>
  </w:style>
  <w:style w:type="paragraph" w:customStyle="1" w:styleId="QRGNumbering2">
    <w:name w:val="QRG Numbering 2"/>
    <w:link w:val="QRGNumbering2Char"/>
    <w:qFormat/>
    <w:rsid w:val="0058320B"/>
    <w:pPr>
      <w:numPr>
        <w:ilvl w:val="1"/>
        <w:numId w:val="2"/>
      </w:numPr>
      <w:spacing w:before="60" w:after="60"/>
      <w:ind w:left="992" w:hanging="425"/>
    </w:pPr>
    <w:rPr>
      <w:rFonts w:ascii="Tahoma" w:hAnsi="Tahoma"/>
      <w:sz w:val="22"/>
      <w:szCs w:val="24"/>
      <w:lang w:eastAsia="en-US"/>
    </w:rPr>
  </w:style>
  <w:style w:type="paragraph" w:customStyle="1" w:styleId="QRGBullet2">
    <w:name w:val="QRG Bullet 2"/>
    <w:link w:val="QRGBullet2Char"/>
    <w:qFormat/>
    <w:rsid w:val="0058320B"/>
    <w:pPr>
      <w:numPr>
        <w:ilvl w:val="1"/>
        <w:numId w:val="3"/>
      </w:numPr>
      <w:spacing w:before="60" w:after="60"/>
      <w:ind w:left="992" w:hanging="425"/>
    </w:pPr>
    <w:rPr>
      <w:rFonts w:ascii="Tahoma" w:hAnsi="Tahoma"/>
      <w:sz w:val="22"/>
      <w:szCs w:val="24"/>
      <w:lang w:eastAsia="en-US"/>
    </w:rPr>
  </w:style>
  <w:style w:type="character" w:customStyle="1" w:styleId="QRGNumbering1Char">
    <w:name w:val="QRG Numbering 1 Char"/>
    <w:basedOn w:val="DefaultParagraphFont"/>
    <w:link w:val="QRGNumbering1"/>
    <w:rsid w:val="0058320B"/>
    <w:rPr>
      <w:rFonts w:ascii="Tahoma" w:hAnsi="Tahoma"/>
      <w:sz w:val="22"/>
      <w:szCs w:val="24"/>
      <w:lang w:eastAsia="en-US"/>
    </w:rPr>
  </w:style>
  <w:style w:type="character" w:customStyle="1" w:styleId="QRGNumbering2Char">
    <w:name w:val="QRG Numbering 2 Char"/>
    <w:basedOn w:val="QRGNumbering1Char"/>
    <w:link w:val="QRGNumbering2"/>
    <w:rsid w:val="0058320B"/>
    <w:rPr>
      <w:rFonts w:ascii="Tahoma" w:hAnsi="Tahoma"/>
      <w:sz w:val="22"/>
      <w:szCs w:val="24"/>
      <w:lang w:eastAsia="en-US"/>
    </w:rPr>
  </w:style>
  <w:style w:type="character" w:customStyle="1" w:styleId="QRGBullet1Char">
    <w:name w:val="QRG Bullet 1 Char"/>
    <w:basedOn w:val="DefaultParagraphFont"/>
    <w:link w:val="QRGBullet1"/>
    <w:rsid w:val="0058320B"/>
    <w:rPr>
      <w:rFonts w:ascii="Tahoma" w:hAnsi="Tahoma"/>
      <w:sz w:val="22"/>
      <w:szCs w:val="24"/>
      <w:lang w:eastAsia="en-US"/>
    </w:rPr>
  </w:style>
  <w:style w:type="character" w:customStyle="1" w:styleId="QRGBullet2Char">
    <w:name w:val="QRG Bullet 2 Char"/>
    <w:basedOn w:val="QRGBullet1Char"/>
    <w:link w:val="QRGBullet2"/>
    <w:rsid w:val="0058320B"/>
    <w:rPr>
      <w:rFonts w:ascii="Tahoma" w:hAnsi="Tahoma"/>
      <w:sz w:val="22"/>
      <w:szCs w:val="24"/>
      <w:lang w:eastAsia="en-US"/>
    </w:rPr>
  </w:style>
  <w:style w:type="character" w:customStyle="1" w:styleId="QRGBold">
    <w:name w:val="QRG Bold"/>
    <w:basedOn w:val="DefaultParagraphFont"/>
    <w:uiPriority w:val="1"/>
    <w:qFormat/>
    <w:rsid w:val="00F735B2"/>
    <w:rPr>
      <w:b/>
    </w:rPr>
  </w:style>
  <w:style w:type="paragraph" w:customStyle="1" w:styleId="QRGSubtitle">
    <w:name w:val="QRG Subtitle"/>
    <w:basedOn w:val="Normal"/>
    <w:rsid w:val="00867F5E"/>
    <w:pPr>
      <w:spacing w:before="0" w:after="0"/>
    </w:pPr>
    <w:rPr>
      <w:rFonts w:ascii="Arial" w:hAnsi="Arial" w:cs="Arial"/>
      <w:color w:val="FFFFFF"/>
      <w:kern w:val="28"/>
      <w:sz w:val="32"/>
      <w:szCs w:val="32"/>
      <w:lang w:eastAsia="en-AU"/>
      <w14:ligatures w14:val="standard"/>
      <w14:cntxtAlts/>
    </w:rPr>
  </w:style>
  <w:style w:type="paragraph" w:customStyle="1" w:styleId="QRGheadergood">
    <w:name w:val="QRG header good"/>
    <w:basedOn w:val="Header"/>
    <w:autoRedefine/>
    <w:qFormat/>
    <w:rsid w:val="000767A1"/>
    <w:rPr>
      <w:noProof/>
      <w:lang w:eastAsia="en-AU"/>
    </w:rPr>
  </w:style>
  <w:style w:type="paragraph" w:styleId="BodyText">
    <w:name w:val="Body Text"/>
    <w:basedOn w:val="Normal"/>
    <w:link w:val="BodyTextChar"/>
    <w:rsid w:val="00E6222D"/>
    <w:pPr>
      <w:tabs>
        <w:tab w:val="left" w:pos="397"/>
        <w:tab w:val="left" w:pos="794"/>
        <w:tab w:val="left" w:pos="1191"/>
      </w:tabs>
      <w:spacing w:before="60"/>
    </w:pPr>
    <w:rPr>
      <w:rFonts w:ascii="Arial" w:hAnsi="Arial"/>
      <w:sz w:val="22"/>
      <w:szCs w:val="20"/>
    </w:rPr>
  </w:style>
  <w:style w:type="character" w:customStyle="1" w:styleId="BodyTextChar">
    <w:name w:val="Body Text Char"/>
    <w:basedOn w:val="DefaultParagraphFont"/>
    <w:link w:val="BodyText"/>
    <w:rsid w:val="00E6222D"/>
    <w:rPr>
      <w:rFonts w:ascii="Arial" w:hAnsi="Arial"/>
      <w:sz w:val="22"/>
      <w:lang w:eastAsia="en-US"/>
    </w:rPr>
  </w:style>
  <w:style w:type="character" w:styleId="Hyperlink">
    <w:name w:val="Hyperlink"/>
    <w:basedOn w:val="DefaultParagraphFont"/>
    <w:unhideWhenUsed/>
    <w:rsid w:val="006C21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14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oter" Target="footer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A9C33-DD9C-4F5C-8950-55C76CABB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5</Pages>
  <Words>1761</Words>
  <Characters>10043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Annex 4.5 Quick Reference Guide Version 1.0</vt:lpstr>
    </vt:vector>
  </TitlesOfParts>
  <Company>Department of Immigration and Border Protection</Company>
  <LinksUpToDate>false</LinksUpToDate>
  <CharactersWithSpaces>11781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4.5 Quick Reference Guide Version 1.0</dc:title>
  <dc:creator>Joel Dennerley</dc:creator>
  <cp:lastModifiedBy>DUNN, Stuart</cp:lastModifiedBy>
  <cp:revision>3</cp:revision>
  <dcterms:created xsi:type="dcterms:W3CDTF">2021-09-14T04:41:00Z</dcterms:created>
  <dcterms:modified xsi:type="dcterms:W3CDTF">2021-09-14T07:01:00Z</dcterms:modified>
</cp:coreProperties>
</file>