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DFAB" w14:textId="2AD619CA" w:rsidR="00BF4014" w:rsidRDefault="00242245" w:rsidP="00056198">
      <w:pPr>
        <w:pStyle w:val="QRGTex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D4814F" wp14:editId="49DDD044">
                <wp:simplePos x="0" y="0"/>
                <wp:positionH relativeFrom="column">
                  <wp:posOffset>2407920</wp:posOffset>
                </wp:positionH>
                <wp:positionV relativeFrom="page">
                  <wp:posOffset>266700</wp:posOffset>
                </wp:positionV>
                <wp:extent cx="4777105" cy="520065"/>
                <wp:effectExtent l="0" t="0" r="0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10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A7142" w14:textId="57D67DD9" w:rsidR="003F07C0" w:rsidRPr="00984ADD" w:rsidRDefault="003F07C0" w:rsidP="003F07C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984ADD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Review </w:t>
                            </w:r>
                            <w:r w:rsidR="00DC1895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your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2005B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IAHP PHC AWP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C1895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based on DSS </w:t>
                            </w:r>
                            <w:r w:rsidR="001C0C4D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FAM </w:t>
                            </w:r>
                            <w:r w:rsidR="00DC1895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Feedback (Submission Reviewer)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481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189.6pt;margin-top:21pt;width:376.15pt;height:40.9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" filled="f" stroked="f">
                <v:textbox style="mso-fit-shape-to-text:t">
                  <w:txbxContent>
                    <w:p w14:paraId="6AFA7142" w14:textId="57D67DD9" w:rsidR="003F07C0" w:rsidRPr="00984ADD" w:rsidRDefault="003F07C0" w:rsidP="003F07C0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 w:rsidRPr="00984ADD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Review </w:t>
                      </w:r>
                      <w:r w:rsidR="00DC1895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your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C2005B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IAHP PHC AWP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DC1895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based on DSS </w:t>
                      </w:r>
                      <w:r w:rsidR="001C0C4D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FAM </w:t>
                      </w:r>
                      <w:r w:rsidR="00DC1895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Feedback (Submission Reviewer)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B608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D1FF2DE" wp14:editId="7E01C19F">
                <wp:simplePos x="0" y="0"/>
                <wp:positionH relativeFrom="column">
                  <wp:posOffset>2171700</wp:posOffset>
                </wp:positionH>
                <wp:positionV relativeFrom="page">
                  <wp:posOffset>-695325</wp:posOffset>
                </wp:positionV>
                <wp:extent cx="4939665" cy="520065"/>
                <wp:effectExtent l="0" t="0" r="0" b="0"/>
                <wp:wrapNone/>
                <wp:docPr id="307" name="Text Box 3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66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78791" w14:textId="1010D7FA" w:rsidR="00FB6080" w:rsidRPr="00984ADD" w:rsidRDefault="00FB6080" w:rsidP="00FB60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984ADD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Review a</w:t>
                            </w:r>
                            <w:r w:rsidR="000D6585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n </w:t>
                            </w:r>
                            <w:r w:rsidR="005C11B6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nKPI</w:t>
                            </w:r>
                            <w:r w:rsidRPr="00984ADD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Submission</w:t>
                            </w:r>
                            <w:r w:rsidR="00EA38F9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as Part of Exception Reporting</w:t>
                            </w:r>
                            <w:r w:rsidR="008E1608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(Health Service)</w:t>
                            </w:r>
                            <w:r w:rsidR="00960E27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1FF2DE" id="Text Box 307" o:spid="_x0000_s1027" type="#_x0000_t202" alt="&quot;&quot;" style="position:absolute;margin-left:171pt;margin-top:-54.75pt;width:388.95pt;height:40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" filled="f" stroked="f">
                <v:textbox style="mso-fit-shape-to-text:t">
                  <w:txbxContent>
                    <w:p w14:paraId="26D78791" w14:textId="1010D7FA" w:rsidR="00FB6080" w:rsidRPr="00984ADD" w:rsidRDefault="00FB6080" w:rsidP="00FB6080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 w:rsidRPr="00984ADD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Review a</w:t>
                      </w:r>
                      <w:r w:rsidR="000D6585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n </w:t>
                      </w:r>
                      <w:r w:rsidR="005C11B6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nKPI</w:t>
                      </w:r>
                      <w:r w:rsidRPr="00984ADD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Submission</w:t>
                      </w:r>
                      <w:r w:rsidR="00EA38F9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as Part of Exception Reporting</w:t>
                      </w:r>
                      <w:r w:rsidR="008E1608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(Health Service)</w:t>
                      </w:r>
                      <w:r w:rsidR="00960E27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F4014">
        <w:t xml:space="preserve">To review </w:t>
      </w:r>
      <w:r w:rsidR="00A927D6">
        <w:t>your</w:t>
      </w:r>
      <w:r w:rsidR="00BF4014">
        <w:t xml:space="preserve"> </w:t>
      </w:r>
      <w:r w:rsidR="00882EC3">
        <w:t>IAHP PHC AWP</w:t>
      </w:r>
      <w:r w:rsidR="00DC1895">
        <w:t xml:space="preserve"> as a </w:t>
      </w:r>
      <w:r w:rsidR="00DC1895" w:rsidRPr="00DC1895">
        <w:rPr>
          <w:i/>
          <w:iCs/>
        </w:rPr>
        <w:t>Submission</w:t>
      </w:r>
      <w:r w:rsidR="00DC1895">
        <w:t xml:space="preserve"> </w:t>
      </w:r>
      <w:r w:rsidR="00DC1895" w:rsidRPr="00DC1895">
        <w:rPr>
          <w:i/>
          <w:iCs/>
        </w:rPr>
        <w:t>Reviewer</w:t>
      </w:r>
      <w:r w:rsidR="00DC1895">
        <w:t>,</w:t>
      </w:r>
      <w:r w:rsidR="00B22FDF">
        <w:t xml:space="preserve"> </w:t>
      </w:r>
      <w:r w:rsidR="005C09F8">
        <w:t xml:space="preserve">after it has been amended by your </w:t>
      </w:r>
      <w:r w:rsidR="005C09F8" w:rsidRPr="005C09F8">
        <w:rPr>
          <w:i/>
          <w:iCs/>
        </w:rPr>
        <w:t>Submission Uploader</w:t>
      </w:r>
      <w:r w:rsidR="005C09F8">
        <w:rPr>
          <w:i/>
          <w:iCs/>
        </w:rPr>
        <w:t xml:space="preserve"> </w:t>
      </w:r>
      <w:r w:rsidR="005C09F8" w:rsidRPr="005C09F8">
        <w:t xml:space="preserve">at the request of </w:t>
      </w:r>
      <w:r w:rsidR="00882EC3">
        <w:t>your DSS FAM</w:t>
      </w:r>
      <w:r w:rsidR="005C09F8" w:rsidRPr="005C09F8">
        <w:t>:</w:t>
      </w:r>
    </w:p>
    <w:p w14:paraId="72E3820D" w14:textId="1BB32562" w:rsidR="00E81459" w:rsidRDefault="00E81459" w:rsidP="00BB3100">
      <w:pPr>
        <w:pStyle w:val="QRGNumbering1"/>
      </w:pPr>
      <w:r>
        <w:t>Open the Data Portal</w:t>
      </w:r>
      <w:r w:rsidR="00551C72">
        <w:t xml:space="preserve"> through </w:t>
      </w:r>
      <w:hyperlink r:id="rId8" w:history="1">
        <w:r w:rsidR="00580192">
          <w:rPr>
            <w:rStyle w:val="Hyperlink"/>
          </w:rPr>
          <w:t>Health Data Portal</w:t>
        </w:r>
      </w:hyperlink>
      <w:r>
        <w:t>.</w:t>
      </w:r>
    </w:p>
    <w:p w14:paraId="1D01323F" w14:textId="6642D626" w:rsidR="001349DD" w:rsidRDefault="001349DD" w:rsidP="001349DD">
      <w:pPr>
        <w:pStyle w:val="QRGNumbering1"/>
      </w:pPr>
      <w:r>
        <w:t xml:space="preserve">Log in using the information provided in the </w:t>
      </w:r>
      <w:r w:rsidR="00BC0D0B">
        <w:rPr>
          <w:i/>
        </w:rPr>
        <w:t>Register for and Log in</w:t>
      </w:r>
      <w:r>
        <w:rPr>
          <w:i/>
        </w:rPr>
        <w:t xml:space="preserve"> to the Health Data Portal</w:t>
      </w:r>
      <w:r>
        <w:t xml:space="preserve"> QRG.</w:t>
      </w:r>
    </w:p>
    <w:p w14:paraId="51F168BD" w14:textId="3E04F57E" w:rsidR="00F3763E" w:rsidRDefault="00F3763E" w:rsidP="00F3763E">
      <w:pPr>
        <w:pStyle w:val="QRGText"/>
        <w:rPr>
          <w:noProof/>
          <w:lang w:eastAsia="en-AU"/>
        </w:rPr>
      </w:pPr>
      <w:r>
        <w:rPr>
          <w:noProof/>
          <w:lang w:eastAsia="en-AU"/>
        </w:rPr>
        <w:t xml:space="preserve">The Data Portal </w:t>
      </w:r>
      <w:r w:rsidR="00812AC6">
        <w:rPr>
          <w:noProof/>
          <w:lang w:eastAsia="en-AU"/>
        </w:rPr>
        <w:t>h</w:t>
      </w:r>
      <w:r>
        <w:rPr>
          <w:noProof/>
          <w:lang w:eastAsia="en-AU"/>
        </w:rPr>
        <w:t xml:space="preserve">ome screen will display with the </w:t>
      </w:r>
      <w:r w:rsidRPr="00DC1895">
        <w:rPr>
          <w:iCs/>
          <w:noProof/>
          <w:lang w:eastAsia="en-AU"/>
        </w:rPr>
        <w:t>Reporting Dashboard</w:t>
      </w:r>
      <w:r>
        <w:rPr>
          <w:noProof/>
          <w:lang w:eastAsia="en-AU"/>
        </w:rPr>
        <w:t xml:space="preserve"> open.</w:t>
      </w:r>
    </w:p>
    <w:p w14:paraId="18A2179D" w14:textId="1A656E42" w:rsidR="005425A1" w:rsidRPr="005425A1" w:rsidRDefault="005425A1" w:rsidP="005425A1">
      <w:pPr>
        <w:pStyle w:val="QRGPictureCentre"/>
      </w:pPr>
      <w:r>
        <w:drawing>
          <wp:inline distT="0" distB="0" distL="0" distR="0" wp14:anchorId="3A5CC64E" wp14:editId="4FA3132C">
            <wp:extent cx="3095625" cy="1790700"/>
            <wp:effectExtent l="19050" t="19050" r="28575" b="19050"/>
            <wp:docPr id="1" name="Picture 1" descr="picture of the Data Portal home screen, showing the Reporting Dash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cture of the Data Portal home screen, showing the Reporting Dashbo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90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5A5668" w14:textId="2FC2B1C0" w:rsidR="00FC0CB5" w:rsidRDefault="00FC0CB5" w:rsidP="00FC0CB5">
      <w:pPr>
        <w:pStyle w:val="QRGText"/>
      </w:pPr>
      <w:r>
        <w:rPr>
          <w:noProof/>
          <w:lang w:eastAsia="en-AU"/>
        </w:rPr>
        <w:drawing>
          <wp:inline distT="0" distB="0" distL="0" distR="0" wp14:anchorId="1F256B5F" wp14:editId="0EE16309">
            <wp:extent cx="252000" cy="252000"/>
            <wp:effectExtent l="0" t="0" r="0" b="0"/>
            <wp:docPr id="289" name="Picture 289" title="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MKeyS_icon_ale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be eligible for review, the </w:t>
      </w:r>
      <w:r w:rsidR="00184AA1">
        <w:t>AWP’s</w:t>
      </w:r>
      <w:r>
        <w:t xml:space="preserve"> status will need to be </w:t>
      </w:r>
      <w:r w:rsidRPr="006F2C1C">
        <w:rPr>
          <w:i/>
        </w:rPr>
        <w:t>Submission Ready for Review</w:t>
      </w:r>
      <w:r>
        <w:t xml:space="preserve">. </w:t>
      </w:r>
    </w:p>
    <w:p w14:paraId="70B1B2CA" w14:textId="6A637688" w:rsidR="00FC0CB5" w:rsidRDefault="00FC0CB5" w:rsidP="00FC0CB5">
      <w:pPr>
        <w:pStyle w:val="QRGNumbering1"/>
      </w:pPr>
      <w:r>
        <w:t xml:space="preserve">To open </w:t>
      </w:r>
      <w:r w:rsidR="00242245">
        <w:t xml:space="preserve">your </w:t>
      </w:r>
      <w:r w:rsidR="00882EC3">
        <w:t>IAHP PHC AWP</w:t>
      </w:r>
      <w:r w:rsidR="00242245">
        <w:t xml:space="preserve"> form</w:t>
      </w:r>
      <w:r>
        <w:t xml:space="preserve">, hover your mouse pointer to the right of the </w:t>
      </w:r>
      <w:r w:rsidR="00882EC3">
        <w:t>Activity Work Plan</w:t>
      </w:r>
      <w:r w:rsidR="00242245">
        <w:t xml:space="preserve"> reporting round </w:t>
      </w:r>
      <w:r>
        <w:t xml:space="preserve">text in the </w:t>
      </w:r>
      <w:r w:rsidRPr="00DC1895">
        <w:rPr>
          <w:bCs/>
        </w:rPr>
        <w:t>Reporting Dashboard</w:t>
      </w:r>
      <w:r>
        <w:t xml:space="preserve"> and select </w:t>
      </w:r>
      <w:r>
        <w:rPr>
          <w:noProof/>
          <w:lang w:eastAsia="en-AU"/>
        </w:rPr>
        <w:drawing>
          <wp:inline distT="0" distB="0" distL="0" distR="0" wp14:anchorId="6092C684" wp14:editId="1CDE9D51">
            <wp:extent cx="219600" cy="216000"/>
            <wp:effectExtent l="0" t="0" r="9525" b="0"/>
            <wp:docPr id="12" name="Picture 12" title="Open Submiss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5C1FCC3E" w14:textId="1D804E84" w:rsidR="00FC0CB5" w:rsidRDefault="00242245" w:rsidP="00FC0CB5">
      <w:pPr>
        <w:pStyle w:val="QRGText"/>
        <w:rPr>
          <w:noProof/>
          <w:lang w:eastAsia="en-AU"/>
        </w:rPr>
      </w:pPr>
      <w:r>
        <w:rPr>
          <w:noProof/>
          <w:lang w:eastAsia="en-AU"/>
        </w:rPr>
        <w:t>Your</w:t>
      </w:r>
      <w:r w:rsidR="00FC0CB5">
        <w:rPr>
          <w:noProof/>
          <w:lang w:eastAsia="en-AU"/>
        </w:rPr>
        <w:t xml:space="preserve"> </w:t>
      </w:r>
      <w:r w:rsidR="00882EC3">
        <w:rPr>
          <w:noProof/>
          <w:lang w:eastAsia="en-AU"/>
        </w:rPr>
        <w:t>IAHP PHC AWP</w:t>
      </w:r>
      <w:r w:rsidR="00FC0CB5">
        <w:rPr>
          <w:noProof/>
          <w:lang w:eastAsia="en-AU"/>
        </w:rPr>
        <w:t xml:space="preserve"> form will display. </w:t>
      </w:r>
    </w:p>
    <w:p w14:paraId="1F49DD28" w14:textId="570B5793" w:rsidR="008204FC" w:rsidRPr="008204FC" w:rsidRDefault="008204FC" w:rsidP="008204FC">
      <w:pPr>
        <w:pStyle w:val="QRGPictureCentre"/>
      </w:pPr>
      <w:r>
        <w:drawing>
          <wp:inline distT="0" distB="0" distL="0" distR="0" wp14:anchorId="5F34E0AB" wp14:editId="14F179FC">
            <wp:extent cx="3093085" cy="1701800"/>
            <wp:effectExtent l="19050" t="19050" r="12065" b="12700"/>
            <wp:docPr id="14" name="Picture 14" descr="picture of the IAHP PHC AWP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picture of the IAHP PHC AWP for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701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EB55A4" w14:textId="76634E42" w:rsidR="00876FC5" w:rsidRPr="00876FC5" w:rsidRDefault="00876FC5" w:rsidP="00637A0C">
      <w:pPr>
        <w:pStyle w:val="QRGNumbering1"/>
      </w:pPr>
      <w:r w:rsidRPr="00876FC5">
        <w:t xml:space="preserve">Review the data in the </w:t>
      </w:r>
      <w:r w:rsidR="00E26B85">
        <w:t xml:space="preserve">different sections of the </w:t>
      </w:r>
      <w:r w:rsidR="00F031AC">
        <w:t>form</w:t>
      </w:r>
      <w:r w:rsidRPr="00876FC5">
        <w:t xml:space="preserve"> as required.</w:t>
      </w:r>
    </w:p>
    <w:p w14:paraId="038F37D9" w14:textId="27C705FE" w:rsidR="00876FC5" w:rsidRDefault="00E26B85" w:rsidP="002F065F">
      <w:pPr>
        <w:pStyle w:val="QRGNumbering1"/>
      </w:pPr>
      <w:r>
        <w:t>U</w:t>
      </w:r>
      <w:r w:rsidR="00876FC5" w:rsidRPr="00876FC5">
        <w:t xml:space="preserve">pdate </w:t>
      </w:r>
      <w:r w:rsidR="00EE5332">
        <w:t>information</w:t>
      </w:r>
      <w:r w:rsidR="00876FC5" w:rsidRPr="00876FC5">
        <w:t xml:space="preserve"> in the </w:t>
      </w:r>
      <w:r w:rsidR="00C9771E">
        <w:t>cells</w:t>
      </w:r>
      <w:r>
        <w:t xml:space="preserve"> if you feel any of the information entered by the </w:t>
      </w:r>
      <w:r w:rsidRPr="00E26B85">
        <w:rPr>
          <w:i/>
          <w:iCs/>
        </w:rPr>
        <w:t>Submission Uploader</w:t>
      </w:r>
      <w:r>
        <w:t xml:space="preserve"> needs to be changed or added to</w:t>
      </w:r>
      <w:r w:rsidR="00876FC5" w:rsidRPr="00876FC5">
        <w:t>.</w:t>
      </w:r>
    </w:p>
    <w:p w14:paraId="285E1F01" w14:textId="739F70F3" w:rsidR="004046B7" w:rsidRDefault="001D2C8C" w:rsidP="004046B7">
      <w:pPr>
        <w:pStyle w:val="QRGNumbering1"/>
      </w:pPr>
      <w:r>
        <w:t>If</w:t>
      </w:r>
      <w:r w:rsidR="003B5B6A">
        <w:t xml:space="preserve"> </w:t>
      </w:r>
      <w:r w:rsidR="00882EC3">
        <w:t>your DSS FAM</w:t>
      </w:r>
      <w:r w:rsidR="003B5B6A">
        <w:t xml:space="preserve"> or </w:t>
      </w:r>
      <w:r w:rsidR="00E1647F" w:rsidRPr="00E1647F">
        <w:rPr>
          <w:i/>
        </w:rPr>
        <w:t>Submission</w:t>
      </w:r>
      <w:r w:rsidR="00E1647F">
        <w:t xml:space="preserve"> </w:t>
      </w:r>
      <w:r w:rsidR="003B5B6A" w:rsidRPr="003B5B6A">
        <w:rPr>
          <w:i/>
        </w:rPr>
        <w:t>U</w:t>
      </w:r>
      <w:r w:rsidR="004046B7" w:rsidRPr="003B5B6A">
        <w:rPr>
          <w:i/>
        </w:rPr>
        <w:t>ploader</w:t>
      </w:r>
      <w:r>
        <w:rPr>
          <w:i/>
        </w:rPr>
        <w:t xml:space="preserve"> </w:t>
      </w:r>
      <w:r>
        <w:rPr>
          <w:iCs/>
        </w:rPr>
        <w:t xml:space="preserve">has left a comment </w:t>
      </w:r>
      <w:r w:rsidR="0035656E">
        <w:rPr>
          <w:iCs/>
        </w:rPr>
        <w:t xml:space="preserve">for you in the form </w:t>
      </w:r>
      <w:r w:rsidR="0035656E">
        <w:rPr>
          <w:iCs/>
        </w:rPr>
        <w:t>that you need to respond to</w:t>
      </w:r>
      <w:r w:rsidR="004046B7">
        <w:t>,</w:t>
      </w:r>
      <w:r w:rsidR="00DC1AC2">
        <w:t xml:space="preserve"> in the </w:t>
      </w:r>
      <w:r w:rsidR="00DC1AC2" w:rsidRPr="00DC1895">
        <w:rPr>
          <w:bCs/>
        </w:rPr>
        <w:t xml:space="preserve">Notifications </w:t>
      </w:r>
      <w:r w:rsidR="004D6932" w:rsidRPr="00DC1895">
        <w:rPr>
          <w:bCs/>
        </w:rPr>
        <w:t>Tray</w:t>
      </w:r>
      <w:r w:rsidR="004D6932">
        <w:t>,</w:t>
      </w:r>
      <w:r w:rsidR="004046B7">
        <w:t xml:space="preserve"> select </w:t>
      </w:r>
      <w:r w:rsidR="00244C90">
        <w:rPr>
          <w:noProof/>
          <w:lang w:eastAsia="en-AU"/>
        </w:rPr>
        <w:drawing>
          <wp:inline distT="0" distB="0" distL="0" distR="0" wp14:anchorId="1084E1E4" wp14:editId="0EF0BA5F">
            <wp:extent cx="223200" cy="216000"/>
            <wp:effectExtent l="0" t="0" r="5715" b="0"/>
            <wp:docPr id="10" name="Picture 10" title="the Respon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6B7">
        <w:t>.</w:t>
      </w:r>
    </w:p>
    <w:p w14:paraId="3DD8326B" w14:textId="7B4C69EE" w:rsidR="00DC1AC2" w:rsidRDefault="00E1647F" w:rsidP="00DC1AC2">
      <w:pPr>
        <w:pStyle w:val="QRGText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64FA292C" wp14:editId="6EE2FC2F">
            <wp:extent cx="252000" cy="252000"/>
            <wp:effectExtent l="0" t="0" r="0" b="0"/>
            <wp:docPr id="2" name="Picture 2" title="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MKeyS_icon_ale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</w:t>
      </w:r>
      <w:r w:rsidR="00DC1AC2">
        <w:rPr>
          <w:noProof/>
          <w:lang w:eastAsia="en-AU"/>
        </w:rPr>
        <w:t xml:space="preserve">To open the </w:t>
      </w:r>
      <w:r w:rsidR="00DC1AC2" w:rsidRPr="007D2C8F">
        <w:rPr>
          <w:i/>
          <w:noProof/>
          <w:lang w:eastAsia="en-AU"/>
        </w:rPr>
        <w:t xml:space="preserve">Notifications </w:t>
      </w:r>
      <w:r w:rsidR="004D6932" w:rsidRPr="007D2C8F">
        <w:rPr>
          <w:i/>
          <w:noProof/>
          <w:lang w:eastAsia="en-AU"/>
        </w:rPr>
        <w:t>Tray</w:t>
      </w:r>
      <w:r w:rsidR="00DC1AC2">
        <w:rPr>
          <w:noProof/>
          <w:lang w:eastAsia="en-AU"/>
        </w:rPr>
        <w:t xml:space="preserve"> if it doesn’t display</w:t>
      </w:r>
      <w:r w:rsidR="004D6932">
        <w:rPr>
          <w:noProof/>
          <w:lang w:eastAsia="en-AU"/>
        </w:rPr>
        <w:t xml:space="preserve"> by default</w:t>
      </w:r>
      <w:r w:rsidR="00DC1AC2" w:rsidRPr="00A35454">
        <w:rPr>
          <w:noProof/>
          <w:lang w:eastAsia="en-AU"/>
        </w:rPr>
        <w:t>, select</w:t>
      </w:r>
      <w:r w:rsidR="00DC1AC2">
        <w:rPr>
          <w:noProof/>
          <w:lang w:eastAsia="en-AU"/>
        </w:rPr>
        <w:t xml:space="preserve"> </w:t>
      </w:r>
      <w:r w:rsidR="00DC1AC2">
        <w:rPr>
          <w:noProof/>
          <w:lang w:eastAsia="en-AU"/>
        </w:rPr>
        <w:drawing>
          <wp:inline distT="0" distB="0" distL="0" distR="0" wp14:anchorId="68E1B293" wp14:editId="358C9907">
            <wp:extent cx="187200" cy="180000"/>
            <wp:effectExtent l="19050" t="19050" r="22860" b="10795"/>
            <wp:docPr id="24" name="Picture 24" descr="Open Notifications tray - Some comments require se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C1AC2">
        <w:rPr>
          <w:noProof/>
          <w:lang w:eastAsia="en-AU"/>
        </w:rPr>
        <w:t xml:space="preserve"> </w:t>
      </w:r>
      <w:r w:rsidR="004D6932">
        <w:rPr>
          <w:noProof/>
          <w:lang w:eastAsia="en-AU"/>
        </w:rPr>
        <w:t xml:space="preserve">in the blue </w:t>
      </w:r>
      <w:r w:rsidR="004D6932" w:rsidRPr="003B5B6A">
        <w:rPr>
          <w:i/>
          <w:noProof/>
          <w:lang w:eastAsia="en-AU"/>
        </w:rPr>
        <w:t>Submission Data</w:t>
      </w:r>
      <w:r w:rsidR="004D6932">
        <w:rPr>
          <w:noProof/>
          <w:lang w:eastAsia="en-AU"/>
        </w:rPr>
        <w:t xml:space="preserve"> bar </w:t>
      </w:r>
      <w:r w:rsidR="00DC1AC2">
        <w:rPr>
          <w:noProof/>
          <w:lang w:eastAsia="en-AU"/>
        </w:rPr>
        <w:t xml:space="preserve">at the top of the </w:t>
      </w:r>
      <w:r w:rsidR="004D6932">
        <w:rPr>
          <w:noProof/>
          <w:lang w:eastAsia="en-AU"/>
        </w:rPr>
        <w:t>form</w:t>
      </w:r>
      <w:r w:rsidR="00DC1AC2">
        <w:rPr>
          <w:noProof/>
          <w:lang w:eastAsia="en-AU"/>
        </w:rPr>
        <w:t>.</w:t>
      </w:r>
    </w:p>
    <w:p w14:paraId="2A131088" w14:textId="23876947" w:rsidR="00876FC5" w:rsidRPr="00876FC5" w:rsidRDefault="00876FC5" w:rsidP="002F065F">
      <w:pPr>
        <w:pStyle w:val="QRGNumbering1"/>
      </w:pPr>
      <w:r w:rsidRPr="00876FC5">
        <w:t xml:space="preserve">Select </w:t>
      </w:r>
      <w:r w:rsidRPr="00876FC5">
        <w:rPr>
          <w:noProof/>
          <w:lang w:eastAsia="en-AU"/>
        </w:rPr>
        <w:drawing>
          <wp:inline distT="0" distB="0" distL="0" distR="0" wp14:anchorId="6DD78366" wp14:editId="7FD8C26F">
            <wp:extent cx="144000" cy="180000"/>
            <wp:effectExtent l="0" t="0" r="8890" b="0"/>
            <wp:docPr id="15" name="Picture 15" title="the down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itle: drop down arrow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FC5">
        <w:t xml:space="preserve"> in the </w:t>
      </w:r>
      <w:r w:rsidRPr="002F065F">
        <w:rPr>
          <w:b/>
        </w:rPr>
        <w:t>Reason</w:t>
      </w:r>
      <w:r w:rsidRPr="00876FC5">
        <w:t xml:space="preserve"> field that displays and select the reason you are adding a comment from the </w:t>
      </w:r>
      <w:r w:rsidR="007E6058" w:rsidRPr="00876FC5">
        <w:t>drop-down</w:t>
      </w:r>
      <w:r w:rsidRPr="00876FC5">
        <w:t xml:space="preserve"> list.</w:t>
      </w:r>
    </w:p>
    <w:p w14:paraId="386E0D32" w14:textId="4F633938" w:rsidR="00876FC5" w:rsidRPr="00876FC5" w:rsidRDefault="00876FC5" w:rsidP="002F065F">
      <w:pPr>
        <w:pStyle w:val="QRGNumbering1"/>
      </w:pPr>
      <w:r w:rsidRPr="00876FC5">
        <w:t xml:space="preserve">Enter your comment in the </w:t>
      </w:r>
      <w:r w:rsidRPr="002F065F">
        <w:rPr>
          <w:b/>
        </w:rPr>
        <w:t>Additional Information</w:t>
      </w:r>
      <w:r w:rsidRPr="00876FC5">
        <w:t xml:space="preserve"> field.</w:t>
      </w:r>
    </w:p>
    <w:p w14:paraId="70FCFE32" w14:textId="77777777" w:rsidR="00876FC5" w:rsidRPr="00876FC5" w:rsidRDefault="00876FC5" w:rsidP="002F065F">
      <w:pPr>
        <w:pStyle w:val="QRGNumbering1"/>
      </w:pPr>
      <w:r w:rsidRPr="00876FC5">
        <w:t>To save the comment, select</w:t>
      </w:r>
      <w:r>
        <w:t xml:space="preserve"> </w:t>
      </w:r>
      <w:r w:rsidR="00637A0C">
        <w:rPr>
          <w:noProof/>
          <w:lang w:eastAsia="en-AU"/>
        </w:rPr>
        <w:drawing>
          <wp:inline distT="0" distB="0" distL="0" distR="0" wp14:anchorId="39A80932" wp14:editId="7E759A27">
            <wp:extent cx="428400" cy="180000"/>
            <wp:effectExtent l="19050" t="19050" r="10160" b="10795"/>
            <wp:docPr id="480" name="Picture 480" title="the Sav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76FC5">
        <w:t>.</w:t>
      </w:r>
    </w:p>
    <w:p w14:paraId="77C9D12D" w14:textId="24E29764" w:rsidR="00876FC5" w:rsidRDefault="00876FC5" w:rsidP="00E444DD">
      <w:pPr>
        <w:pStyle w:val="QRGText"/>
      </w:pPr>
      <w:r w:rsidRPr="00876FC5">
        <w:t>The comment</w:t>
      </w:r>
      <w:r w:rsidR="00CA3932">
        <w:t>(s)</w:t>
      </w:r>
      <w:r w:rsidRPr="00876FC5">
        <w:t xml:space="preserve"> has been added and can be </w:t>
      </w:r>
      <w:r w:rsidRPr="00E444DD">
        <w:t>viewed</w:t>
      </w:r>
      <w:r w:rsidRPr="00876FC5">
        <w:t xml:space="preserve"> by anyone accessing </w:t>
      </w:r>
      <w:r w:rsidR="00DC1895">
        <w:t>your</w:t>
      </w:r>
      <w:r w:rsidRPr="00876FC5">
        <w:t xml:space="preserve"> </w:t>
      </w:r>
      <w:r w:rsidR="00DC1895">
        <w:t>AWP</w:t>
      </w:r>
      <w:r w:rsidR="00242245">
        <w:t xml:space="preserve"> </w:t>
      </w:r>
      <w:r w:rsidR="00CA3932">
        <w:t xml:space="preserve">in the </w:t>
      </w:r>
      <w:r w:rsidR="0041538B">
        <w:t xml:space="preserve">Data </w:t>
      </w:r>
      <w:r w:rsidR="00CA3932">
        <w:t>Portal</w:t>
      </w:r>
      <w:r w:rsidRPr="00876FC5">
        <w:t>.</w:t>
      </w:r>
    </w:p>
    <w:p w14:paraId="49379212" w14:textId="0C42096C" w:rsidR="0068347C" w:rsidRPr="00876FC5" w:rsidRDefault="0068347C" w:rsidP="00E444DD">
      <w:pPr>
        <w:pStyle w:val="QRGText"/>
      </w:pPr>
      <w:r>
        <w:rPr>
          <w:noProof/>
          <w:lang w:eastAsia="en-AU"/>
        </w:rPr>
        <w:drawing>
          <wp:inline distT="0" distB="0" distL="0" distR="0" wp14:anchorId="0AE514CB" wp14:editId="669B4CED">
            <wp:extent cx="252000" cy="252000"/>
            <wp:effectExtent l="0" t="0" r="0" b="0"/>
            <wp:docPr id="8" name="Picture 8" title="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MKeyS_icon_ale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If you would like to leave your own comment for </w:t>
      </w:r>
      <w:r w:rsidR="00E42E3B">
        <w:t>others accessing</w:t>
      </w:r>
      <w:r w:rsidR="009B1E1E">
        <w:t>/reviewing</w:t>
      </w:r>
      <w:r w:rsidR="00E42E3B">
        <w:t xml:space="preserve"> the </w:t>
      </w:r>
      <w:r w:rsidR="009B1E1E">
        <w:t xml:space="preserve">AWP </w:t>
      </w:r>
      <w:r w:rsidR="00E42E3B">
        <w:t xml:space="preserve">form, select </w:t>
      </w:r>
      <w:r w:rsidR="00542A37">
        <w:rPr>
          <w:noProof/>
        </w:rPr>
        <w:drawing>
          <wp:inline distT="0" distB="0" distL="0" distR="0" wp14:anchorId="0B73A50E" wp14:editId="235ACECF">
            <wp:extent cx="500400" cy="180000"/>
            <wp:effectExtent l="19050" t="19050" r="13970" b="10795"/>
            <wp:docPr id="11" name="Picture 11" descr="Create new com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reate new commen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5369A">
        <w:t xml:space="preserve">in the </w:t>
      </w:r>
      <w:r w:rsidR="00B5369A" w:rsidRPr="00B5369A">
        <w:rPr>
          <w:i/>
          <w:iCs/>
        </w:rPr>
        <w:t>Notifications Tray</w:t>
      </w:r>
      <w:r w:rsidR="00B5369A">
        <w:t xml:space="preserve"> and</w:t>
      </w:r>
      <w:r w:rsidR="009B1E1E">
        <w:t xml:space="preserve"> add your comment, linking it to a particular cell and making it a private comment if needed. Once you are done, select </w:t>
      </w:r>
      <w:r w:rsidR="009B1E1E">
        <w:rPr>
          <w:noProof/>
          <w:lang w:eastAsia="en-AU"/>
        </w:rPr>
        <w:drawing>
          <wp:inline distT="0" distB="0" distL="0" distR="0" wp14:anchorId="4EE886A4" wp14:editId="49821054">
            <wp:extent cx="428400" cy="180000"/>
            <wp:effectExtent l="19050" t="19050" r="10160" b="10795"/>
            <wp:docPr id="13" name="Picture 13" title="the Sav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B1E1E">
        <w:t xml:space="preserve">. </w:t>
      </w:r>
    </w:p>
    <w:p w14:paraId="146A9599" w14:textId="410A9E63" w:rsidR="00876FC5" w:rsidRDefault="00876FC5" w:rsidP="002F065F">
      <w:pPr>
        <w:pStyle w:val="QRGNumbering1"/>
      </w:pPr>
      <w:r w:rsidRPr="00876FC5">
        <w:t xml:space="preserve">To exit </w:t>
      </w:r>
      <w:r w:rsidR="00DC1895">
        <w:t>your</w:t>
      </w:r>
      <w:r w:rsidRPr="00876FC5">
        <w:t xml:space="preserve"> </w:t>
      </w:r>
      <w:r w:rsidR="00C25DF8">
        <w:t xml:space="preserve">IAHP PHC </w:t>
      </w:r>
      <w:r w:rsidR="00882EC3">
        <w:t>AWP</w:t>
      </w:r>
      <w:r w:rsidR="00224DF4">
        <w:t xml:space="preserve"> </w:t>
      </w:r>
      <w:r w:rsidR="00F031AC">
        <w:t>form</w:t>
      </w:r>
      <w:r w:rsidR="004D6932">
        <w:t xml:space="preserve"> and </w:t>
      </w:r>
      <w:r w:rsidR="0088242D">
        <w:t>return</w:t>
      </w:r>
      <w:r w:rsidR="009932B7">
        <w:t xml:space="preserve"> </w:t>
      </w:r>
      <w:r w:rsidR="004D6932">
        <w:t xml:space="preserve">to the Data </w:t>
      </w:r>
      <w:r w:rsidR="009932B7">
        <w:t xml:space="preserve">Portal </w:t>
      </w:r>
      <w:r w:rsidR="00812AC6">
        <w:t>h</w:t>
      </w:r>
      <w:r w:rsidR="009932B7">
        <w:t>ome</w:t>
      </w:r>
      <w:r w:rsidR="004D6932">
        <w:t xml:space="preserve"> screen</w:t>
      </w:r>
      <w:r w:rsidRPr="00876FC5">
        <w:t xml:space="preserve">, scroll to the bottom of the </w:t>
      </w:r>
      <w:r w:rsidR="004D6932">
        <w:t>form</w:t>
      </w:r>
      <w:r w:rsidR="00242245">
        <w:t>,</w:t>
      </w:r>
      <w:r w:rsidRPr="00876FC5">
        <w:t xml:space="preserve"> and select</w:t>
      </w:r>
      <w:r>
        <w:t xml:space="preserve"> </w:t>
      </w:r>
      <w:r w:rsidR="00FC378C">
        <w:rPr>
          <w:rStyle w:val="QRGNumbering2Char"/>
          <w:noProof/>
          <w:lang w:eastAsia="en-AU"/>
        </w:rPr>
        <w:drawing>
          <wp:inline distT="0" distB="0" distL="0" distR="0" wp14:anchorId="00A7C5F4" wp14:editId="3F61D7D0">
            <wp:extent cx="604800" cy="180000"/>
            <wp:effectExtent l="19050" t="19050" r="24130" b="10795"/>
            <wp:docPr id="16" name="Picture 16" title="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76FC5">
        <w:t>.</w:t>
      </w:r>
    </w:p>
    <w:p w14:paraId="57F9D7F0" w14:textId="202CD9A5" w:rsidR="009932B7" w:rsidRDefault="009932B7" w:rsidP="009932B7">
      <w:pPr>
        <w:pStyle w:val="QRGText"/>
        <w:rPr>
          <w:noProof/>
          <w:lang w:eastAsia="en-AU"/>
        </w:rPr>
      </w:pPr>
      <w:r>
        <w:rPr>
          <w:noProof/>
          <w:lang w:eastAsia="en-AU"/>
        </w:rPr>
        <w:t xml:space="preserve">The Data Portal </w:t>
      </w:r>
      <w:r w:rsidR="00812AC6">
        <w:rPr>
          <w:noProof/>
          <w:lang w:eastAsia="en-AU"/>
        </w:rPr>
        <w:t>h</w:t>
      </w:r>
      <w:r>
        <w:rPr>
          <w:noProof/>
          <w:lang w:eastAsia="en-AU"/>
        </w:rPr>
        <w:t>ome screen will again display with the Reporting Dashboard open.</w:t>
      </w:r>
    </w:p>
    <w:p w14:paraId="26DDE55C" w14:textId="311F4BA5" w:rsidR="009932B7" w:rsidRPr="00BA7ACF" w:rsidRDefault="009932B7" w:rsidP="009932B7">
      <w:pPr>
        <w:pStyle w:val="QRGNumbering1"/>
      </w:pPr>
      <w:r w:rsidRPr="00BA7ACF">
        <w:t xml:space="preserve">To progress </w:t>
      </w:r>
      <w:r w:rsidR="00DC1895">
        <w:t>your</w:t>
      </w:r>
      <w:r w:rsidRPr="00BA7ACF">
        <w:t xml:space="preserve"> </w:t>
      </w:r>
      <w:r w:rsidR="00882EC3">
        <w:t>IAHP PHC AWP</w:t>
      </w:r>
      <w:r w:rsidR="00C9771E">
        <w:t xml:space="preserve"> through the submission workflow</w:t>
      </w:r>
      <w:r w:rsidRPr="00BA7ACF">
        <w:t xml:space="preserve">, select </w:t>
      </w:r>
      <w:r>
        <w:rPr>
          <w:noProof/>
          <w:lang w:eastAsia="en-AU"/>
        </w:rPr>
        <w:drawing>
          <wp:inline distT="0" distB="0" distL="0" distR="0" wp14:anchorId="27A12CEB" wp14:editId="6D44F6F4">
            <wp:extent cx="2114550" cy="171450"/>
            <wp:effectExtent l="0" t="0" r="0" b="0"/>
            <wp:docPr id="9" name="Picture 9" title="the Submission Ready for Review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ACF">
        <w:t>.</w:t>
      </w:r>
    </w:p>
    <w:p w14:paraId="29B4C5BA" w14:textId="7E3C0247" w:rsidR="00637A0C" w:rsidRDefault="009932B7" w:rsidP="00637A0C">
      <w:pPr>
        <w:pStyle w:val="QRGNumbering1"/>
      </w:pPr>
      <w:r>
        <w:t>I</w:t>
      </w:r>
      <w:r w:rsidR="00A869B0">
        <w:t>n the Change Data Asset Status dialog box,</w:t>
      </w:r>
      <w:r w:rsidR="007510B0">
        <w:t xml:space="preserve"> in the </w:t>
      </w:r>
      <w:r w:rsidR="007510B0" w:rsidRPr="001539D1">
        <w:rPr>
          <w:b/>
        </w:rPr>
        <w:t>Action</w:t>
      </w:r>
      <w:r w:rsidR="007510B0">
        <w:t xml:space="preserve"> field, select </w:t>
      </w:r>
      <w:r>
        <w:rPr>
          <w:noProof/>
          <w:lang w:eastAsia="en-AU"/>
        </w:rPr>
        <w:drawing>
          <wp:inline distT="0" distB="0" distL="0" distR="0" wp14:anchorId="09C2E8B4" wp14:editId="1565F0D3">
            <wp:extent cx="169200" cy="126000"/>
            <wp:effectExtent l="19050" t="19050" r="21590" b="26670"/>
            <wp:docPr id="17" name="Picture 17" title="the down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" cy="12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510B0">
        <w:t xml:space="preserve"> </w:t>
      </w:r>
      <w:r w:rsidR="00A869B0">
        <w:t>and select the required action</w:t>
      </w:r>
      <w:r w:rsidR="00637A0C">
        <w:t>.</w:t>
      </w:r>
    </w:p>
    <w:p w14:paraId="1712391B" w14:textId="77777777" w:rsidR="00474B65" w:rsidRDefault="00474B65" w:rsidP="00474B65">
      <w:pPr>
        <w:pStyle w:val="QRGText"/>
      </w:pPr>
      <w:r>
        <w:t>The available actions are:</w:t>
      </w:r>
    </w:p>
    <w:p w14:paraId="31256DB1" w14:textId="3A7B823F" w:rsidR="000B42BA" w:rsidRPr="00876FC5" w:rsidRDefault="000B42BA" w:rsidP="000B42BA">
      <w:pPr>
        <w:pStyle w:val="QRGBullet1"/>
      </w:pPr>
      <w:r w:rsidRPr="00876FC5">
        <w:rPr>
          <w:b/>
        </w:rPr>
        <w:t>Request Approval</w:t>
      </w:r>
      <w:r w:rsidRPr="00876FC5">
        <w:t xml:space="preserve"> – Select this action to send </w:t>
      </w:r>
      <w:r w:rsidR="00DC1895">
        <w:t>your</w:t>
      </w:r>
      <w:r w:rsidRPr="00876FC5">
        <w:t xml:space="preserve"> </w:t>
      </w:r>
      <w:r w:rsidR="00A83BA9">
        <w:t>AWP</w:t>
      </w:r>
      <w:r>
        <w:t xml:space="preserve"> to</w:t>
      </w:r>
      <w:r w:rsidRPr="00876FC5">
        <w:t xml:space="preserve"> </w:t>
      </w:r>
      <w:r>
        <w:t xml:space="preserve">your </w:t>
      </w:r>
      <w:r w:rsidRPr="00876FC5">
        <w:t xml:space="preserve">CEO </w:t>
      </w:r>
      <w:r>
        <w:t xml:space="preserve">or their representative for </w:t>
      </w:r>
      <w:r w:rsidRPr="00876FC5">
        <w:t>approval</w:t>
      </w:r>
      <w:r w:rsidR="00242245">
        <w:t xml:space="preserve"> again</w:t>
      </w:r>
      <w:r w:rsidRPr="00876FC5">
        <w:t>.</w:t>
      </w:r>
    </w:p>
    <w:p w14:paraId="03EDF193" w14:textId="2F407E35" w:rsidR="00AF0CB0" w:rsidRDefault="00AF0CB0" w:rsidP="00AF0CB0">
      <w:pPr>
        <w:pStyle w:val="QRGBullet1"/>
      </w:pPr>
      <w:r w:rsidRPr="00876FC5">
        <w:rPr>
          <w:b/>
        </w:rPr>
        <w:t>Approve for Submission</w:t>
      </w:r>
      <w:r w:rsidRPr="00876FC5">
        <w:t xml:space="preserve"> – Sel</w:t>
      </w:r>
      <w:r w:rsidR="000B42BA">
        <w:t xml:space="preserve">ect this action if you are the </w:t>
      </w:r>
      <w:r w:rsidRPr="00876FC5">
        <w:t xml:space="preserve">CEO, or nominated representative, and are approving the </w:t>
      </w:r>
      <w:r w:rsidR="00A83BA9">
        <w:t>AWP</w:t>
      </w:r>
      <w:r w:rsidRPr="00876FC5">
        <w:t xml:space="preserve"> as well as reviewing it.</w:t>
      </w:r>
    </w:p>
    <w:p w14:paraId="5A5958D0" w14:textId="533AB057" w:rsidR="002F065F" w:rsidRDefault="002F065F" w:rsidP="002F065F">
      <w:pPr>
        <w:pStyle w:val="QRGBullet1"/>
      </w:pPr>
      <w:r w:rsidRPr="00876FC5">
        <w:rPr>
          <w:b/>
        </w:rPr>
        <w:t>Request Interim Processing</w:t>
      </w:r>
      <w:r w:rsidRPr="00876FC5">
        <w:t xml:space="preserve"> – Select this action to </w:t>
      </w:r>
      <w:r>
        <w:t>send</w:t>
      </w:r>
      <w:r w:rsidRPr="00876FC5">
        <w:t xml:space="preserve"> </w:t>
      </w:r>
      <w:r w:rsidR="00DC1895">
        <w:t>your</w:t>
      </w:r>
      <w:r w:rsidRPr="00876FC5">
        <w:t xml:space="preserve"> </w:t>
      </w:r>
      <w:r w:rsidR="00A83BA9">
        <w:t>AWP</w:t>
      </w:r>
      <w:r w:rsidRPr="00876FC5">
        <w:t xml:space="preserve"> to </w:t>
      </w:r>
      <w:r w:rsidR="00882EC3">
        <w:t>your DSS FAM</w:t>
      </w:r>
      <w:r w:rsidRPr="00876FC5">
        <w:t xml:space="preserve"> for review</w:t>
      </w:r>
      <w:r>
        <w:t xml:space="preserve"> prior to it going to your CEO or their representative for approval</w:t>
      </w:r>
      <w:r w:rsidRPr="00876FC5">
        <w:t xml:space="preserve">. </w:t>
      </w:r>
      <w:r>
        <w:t xml:space="preserve">This process is known as </w:t>
      </w:r>
      <w:r w:rsidRPr="005673D1">
        <w:rPr>
          <w:i/>
        </w:rPr>
        <w:t>Interim Processing</w:t>
      </w:r>
      <w:r w:rsidR="005673D1">
        <w:t>.</w:t>
      </w:r>
    </w:p>
    <w:p w14:paraId="30B0F72F" w14:textId="6E1309AA" w:rsidR="00244C90" w:rsidRDefault="00244C90" w:rsidP="00244C90">
      <w:pPr>
        <w:pStyle w:val="QRGBullet1"/>
      </w:pPr>
      <w:r w:rsidRPr="00876FC5">
        <w:rPr>
          <w:b/>
        </w:rPr>
        <w:lastRenderedPageBreak/>
        <w:t>Revision Required</w:t>
      </w:r>
      <w:r w:rsidRPr="00876FC5">
        <w:t xml:space="preserve"> – Select this action to return </w:t>
      </w:r>
      <w:r w:rsidR="00DC1895">
        <w:t>your</w:t>
      </w:r>
      <w:r w:rsidRPr="00876FC5">
        <w:t xml:space="preserve"> </w:t>
      </w:r>
      <w:r w:rsidR="00A83BA9">
        <w:t>AWP</w:t>
      </w:r>
      <w:r w:rsidRPr="00876FC5">
        <w:t xml:space="preserve"> to the </w:t>
      </w:r>
      <w:r w:rsidRPr="000B42BA">
        <w:rPr>
          <w:i/>
        </w:rPr>
        <w:t xml:space="preserve">Submission Uploader </w:t>
      </w:r>
      <w:r w:rsidRPr="00876FC5">
        <w:t xml:space="preserve">for </w:t>
      </w:r>
      <w:r>
        <w:t xml:space="preserve">further </w:t>
      </w:r>
      <w:r w:rsidRPr="00876FC5">
        <w:t>amendment.</w:t>
      </w:r>
    </w:p>
    <w:p w14:paraId="100794D4" w14:textId="7C463500" w:rsidR="00242245" w:rsidRDefault="00960E27" w:rsidP="00960E27">
      <w:pPr>
        <w:pStyle w:val="QRGNumbering1"/>
      </w:pPr>
      <w:r w:rsidRPr="00326524">
        <w:t xml:space="preserve">In the </w:t>
      </w:r>
      <w:r w:rsidRPr="00960E27">
        <w:rPr>
          <w:b/>
        </w:rPr>
        <w:t>Comment</w:t>
      </w:r>
      <w:r w:rsidRPr="00326524">
        <w:t xml:space="preserve"> field, </w:t>
      </w:r>
      <w:r>
        <w:t xml:space="preserve">enter any </w:t>
      </w:r>
      <w:r w:rsidRPr="005B3B62">
        <w:t>comments</w:t>
      </w:r>
      <w:r>
        <w:t xml:space="preserve"> regarding the action being performed on </w:t>
      </w:r>
      <w:r w:rsidR="00DC1895">
        <w:t>your</w:t>
      </w:r>
      <w:r>
        <w:t xml:space="preserve"> </w:t>
      </w:r>
      <w:r w:rsidR="00242245">
        <w:t>submission</w:t>
      </w:r>
      <w:r>
        <w:t>.</w:t>
      </w:r>
      <w:r w:rsidR="003F79D6">
        <w:t xml:space="preserve"> </w:t>
      </w:r>
    </w:p>
    <w:p w14:paraId="0DE538D3" w14:textId="4733ADED" w:rsidR="00B1666C" w:rsidRDefault="00B1666C" w:rsidP="009F1150">
      <w:pPr>
        <w:pStyle w:val="QRGNumbering1"/>
      </w:pPr>
      <w:r>
        <w:t xml:space="preserve">One of the following </w:t>
      </w:r>
      <w:r w:rsidR="00244C90">
        <w:t>buttons</w:t>
      </w:r>
      <w:r>
        <w:t xml:space="preserve"> can now be selected when </w:t>
      </w:r>
      <w:r w:rsidR="00A5429C">
        <w:t>submitting</w:t>
      </w:r>
      <w:r>
        <w:t xml:space="preserve"> </w:t>
      </w:r>
      <w:r w:rsidR="00DC1895">
        <w:t>your</w:t>
      </w:r>
      <w:r>
        <w:t xml:space="preserve"> </w:t>
      </w:r>
      <w:r w:rsidR="00A83BA9">
        <w:t>AWP</w:t>
      </w:r>
      <w:r w:rsidR="009F1150">
        <w:t>, depending on the action you have selected</w:t>
      </w:r>
      <w:r>
        <w:t>:</w:t>
      </w:r>
    </w:p>
    <w:p w14:paraId="2DC1A5C9" w14:textId="681C8B72" w:rsidR="00EE42D1" w:rsidRDefault="00EE42D1" w:rsidP="00EE42D1">
      <w:pPr>
        <w:pStyle w:val="QRGNumbering2"/>
      </w:pPr>
      <w:r>
        <w:t xml:space="preserve">To send </w:t>
      </w:r>
      <w:r w:rsidR="00DC1895">
        <w:t>your</w:t>
      </w:r>
      <w:r w:rsidR="00242245">
        <w:t xml:space="preserve"> </w:t>
      </w:r>
      <w:r w:rsidR="00A83BA9">
        <w:t>AWP</w:t>
      </w:r>
      <w:r w:rsidR="00AF0CB0">
        <w:t xml:space="preserve"> </w:t>
      </w:r>
      <w:r w:rsidR="000B42BA">
        <w:t xml:space="preserve">to </w:t>
      </w:r>
      <w:r w:rsidR="00CA3932">
        <w:t>your</w:t>
      </w:r>
      <w:r>
        <w:t xml:space="preserve"> </w:t>
      </w:r>
      <w:r w:rsidR="00AF0CB0">
        <w:t>CEO</w:t>
      </w:r>
      <w:r w:rsidR="000B42BA">
        <w:t xml:space="preserve"> or their representative for</w:t>
      </w:r>
      <w:r w:rsidR="00AF0CB0">
        <w:t xml:space="preserve"> </w:t>
      </w:r>
      <w:r>
        <w:t>approval</w:t>
      </w:r>
      <w:r w:rsidR="00F2649B">
        <w:t xml:space="preserve"> again</w:t>
      </w:r>
      <w:r>
        <w:t xml:space="preserve">, select </w:t>
      </w:r>
      <w:r w:rsidR="0001134E">
        <w:rPr>
          <w:noProof/>
          <w:lang w:eastAsia="en-AU"/>
        </w:rPr>
        <w:drawing>
          <wp:inline distT="0" distB="0" distL="0" distR="0" wp14:anchorId="715988FD" wp14:editId="12E93305">
            <wp:extent cx="950400" cy="180000"/>
            <wp:effectExtent l="19050" t="19050" r="21590" b="10795"/>
            <wp:docPr id="619" name="Picture 619" title="the Request Appr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. See the </w:t>
      </w:r>
      <w:r w:rsidRPr="00624F06">
        <w:rPr>
          <w:i/>
        </w:rPr>
        <w:t xml:space="preserve">Approve </w:t>
      </w:r>
      <w:r w:rsidR="00DC1895">
        <w:rPr>
          <w:i/>
        </w:rPr>
        <w:t>your</w:t>
      </w:r>
      <w:r w:rsidR="000B42BA">
        <w:rPr>
          <w:i/>
        </w:rPr>
        <w:t xml:space="preserve"> </w:t>
      </w:r>
      <w:r w:rsidR="00882EC3">
        <w:rPr>
          <w:i/>
        </w:rPr>
        <w:t>IAHP</w:t>
      </w:r>
      <w:r w:rsidR="00A83BA9">
        <w:rPr>
          <w:i/>
        </w:rPr>
        <w:t xml:space="preserve"> </w:t>
      </w:r>
      <w:r w:rsidR="00882EC3">
        <w:rPr>
          <w:i/>
        </w:rPr>
        <w:t>PHC AWP</w:t>
      </w:r>
      <w:r w:rsidR="00B05B05">
        <w:rPr>
          <w:i/>
        </w:rPr>
        <w:t xml:space="preserve"> </w:t>
      </w:r>
      <w:r w:rsidR="00DC1895">
        <w:rPr>
          <w:i/>
        </w:rPr>
        <w:t>based on DSS Feedback (Submission Approver)</w:t>
      </w:r>
      <w:r>
        <w:t xml:space="preserve"> QRG for the next step in the process.</w:t>
      </w:r>
    </w:p>
    <w:p w14:paraId="7901CD28" w14:textId="371DA2FB" w:rsidR="00876FC5" w:rsidRDefault="00876FC5" w:rsidP="00876FC5">
      <w:pPr>
        <w:pStyle w:val="QRGNumbering2"/>
      </w:pPr>
      <w:r w:rsidRPr="00876FC5">
        <w:t xml:space="preserve">To approve </w:t>
      </w:r>
      <w:r w:rsidR="00DC1895">
        <w:t>your</w:t>
      </w:r>
      <w:r w:rsidRPr="00876FC5">
        <w:t xml:space="preserve"> </w:t>
      </w:r>
      <w:r w:rsidR="00A83BA9">
        <w:t>AWP</w:t>
      </w:r>
      <w:r w:rsidR="00AF0CB0">
        <w:t xml:space="preserve"> and send it </w:t>
      </w:r>
      <w:r w:rsidR="00CA3932">
        <w:t xml:space="preserve">directly </w:t>
      </w:r>
      <w:r w:rsidR="00AF0CB0">
        <w:t xml:space="preserve">to </w:t>
      </w:r>
      <w:r w:rsidR="00882EC3">
        <w:t>your DSS FAM</w:t>
      </w:r>
      <w:r w:rsidR="00AF0CB0">
        <w:t xml:space="preserve"> for processing</w:t>
      </w:r>
      <w:r w:rsidR="00242245">
        <w:t xml:space="preserve"> again</w:t>
      </w:r>
      <w:r w:rsidRPr="00876FC5">
        <w:t xml:space="preserve">, select </w:t>
      </w:r>
      <w:r w:rsidR="0001134E">
        <w:rPr>
          <w:noProof/>
          <w:lang w:eastAsia="en-AU"/>
        </w:rPr>
        <w:drawing>
          <wp:inline distT="0" distB="0" distL="0" distR="0" wp14:anchorId="175709E1" wp14:editId="0122C606">
            <wp:extent cx="1159200" cy="180000"/>
            <wp:effectExtent l="19050" t="19050" r="22225" b="10795"/>
            <wp:docPr id="623" name="Picture 623" title="the Approve for Submissio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76FC5">
        <w:t xml:space="preserve">. See </w:t>
      </w:r>
      <w:r w:rsidR="003565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4E27A" wp14:editId="03D5159B">
                <wp:simplePos x="0" y="0"/>
                <wp:positionH relativeFrom="page">
                  <wp:posOffset>2783205</wp:posOffset>
                </wp:positionH>
                <wp:positionV relativeFrom="page">
                  <wp:posOffset>266700</wp:posOffset>
                </wp:positionV>
                <wp:extent cx="4777105" cy="520065"/>
                <wp:effectExtent l="0" t="0" r="0" b="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10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C222B" w14:textId="50B6D7C1" w:rsidR="00242245" w:rsidRPr="00984ADD" w:rsidRDefault="00242245" w:rsidP="0024224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984ADD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Review </w:t>
                            </w:r>
                            <w:r w:rsidR="00DC1895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your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2005B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IA</w:t>
                            </w:r>
                            <w:r w:rsidR="00882EC3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HP PHC AWP</w:t>
                            </w:r>
                            <w:r w:rsidRPr="00984ADD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C1895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based on DSS</w:t>
                            </w:r>
                            <w:r w:rsidR="001C0C4D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FAM</w:t>
                            </w:r>
                            <w:r w:rsidR="00DC1895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Feedback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="00DC1895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Submission Reviewer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14E27A" id="Text Box 6" o:spid="_x0000_s1028" type="#_x0000_t202" alt="&quot;&quot;" style="position:absolute;left:0;text-align:left;margin-left:219.15pt;margin-top:21pt;width:376.15pt;height:40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" filled="f" stroked="f">
                <v:textbox style="mso-fit-shape-to-text:t">
                  <w:txbxContent>
                    <w:p w14:paraId="64EC222B" w14:textId="50B6D7C1" w:rsidR="00242245" w:rsidRPr="00984ADD" w:rsidRDefault="00242245" w:rsidP="00242245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 w:rsidRPr="00984ADD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Review </w:t>
                      </w:r>
                      <w:r w:rsidR="00DC1895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your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C2005B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IA</w:t>
                      </w:r>
                      <w:r w:rsidR="00882EC3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HP PHC AWP</w:t>
                      </w:r>
                      <w:r w:rsidRPr="00984ADD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DC1895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based on DSS</w:t>
                      </w:r>
                      <w:r w:rsidR="001C0C4D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FAM</w:t>
                      </w:r>
                      <w:r w:rsidR="00DC1895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Feedback 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(</w:t>
                      </w:r>
                      <w:r w:rsidR="00DC1895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Submission Reviewer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)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6FC5">
        <w:t xml:space="preserve">the </w:t>
      </w:r>
      <w:r w:rsidR="006D4911">
        <w:rPr>
          <w:i/>
        </w:rPr>
        <w:t>Process a</w:t>
      </w:r>
      <w:r w:rsidR="000B42BA">
        <w:rPr>
          <w:i/>
        </w:rPr>
        <w:t xml:space="preserve">n </w:t>
      </w:r>
      <w:r w:rsidR="00882EC3">
        <w:rPr>
          <w:i/>
        </w:rPr>
        <w:t xml:space="preserve">IAHP PHC AWP </w:t>
      </w:r>
      <w:r w:rsidRPr="00876FC5">
        <w:t>QRG for the next step in the process.</w:t>
      </w:r>
    </w:p>
    <w:p w14:paraId="55288020" w14:textId="2FD39920" w:rsidR="0001134E" w:rsidRDefault="0001134E" w:rsidP="0001134E">
      <w:pPr>
        <w:pStyle w:val="QRGNumbering2"/>
      </w:pPr>
      <w:r>
        <w:t xml:space="preserve">To send </w:t>
      </w:r>
      <w:r w:rsidR="00DC1895">
        <w:t>your</w:t>
      </w:r>
      <w:r>
        <w:t xml:space="preserve"> </w:t>
      </w:r>
      <w:r w:rsidR="00A83BA9">
        <w:t>AWP</w:t>
      </w:r>
      <w:r>
        <w:t xml:space="preserve"> to </w:t>
      </w:r>
      <w:r w:rsidR="00882EC3">
        <w:t>your DSS FAM</w:t>
      </w:r>
      <w:r>
        <w:t xml:space="preserve"> for initial review prior to sending it to your CEO or their representative for approval, select </w:t>
      </w:r>
      <w:r>
        <w:rPr>
          <w:noProof/>
          <w:lang w:eastAsia="en-AU"/>
        </w:rPr>
        <w:drawing>
          <wp:inline distT="0" distB="0" distL="0" distR="0" wp14:anchorId="2E137A05" wp14:editId="3C3CE13E">
            <wp:extent cx="1360800" cy="180000"/>
            <wp:effectExtent l="19050" t="19050" r="11430" b="10795"/>
            <wp:docPr id="761" name="Picture 761" title="the Request Interim Processing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. See the </w:t>
      </w:r>
      <w:r>
        <w:rPr>
          <w:i/>
        </w:rPr>
        <w:t xml:space="preserve">Interim Processing of an </w:t>
      </w:r>
      <w:r w:rsidR="00882EC3">
        <w:rPr>
          <w:i/>
        </w:rPr>
        <w:t>I</w:t>
      </w:r>
      <w:r w:rsidR="00184AA1">
        <w:rPr>
          <w:i/>
        </w:rPr>
        <w:t>AHP PHC AWP</w:t>
      </w:r>
      <w:r>
        <w:rPr>
          <w:i/>
        </w:rPr>
        <w:t xml:space="preserve"> </w:t>
      </w:r>
      <w:r>
        <w:t xml:space="preserve">QRG for the next step in the process. </w:t>
      </w:r>
    </w:p>
    <w:p w14:paraId="0DC82A90" w14:textId="7463A90D" w:rsidR="00474B65" w:rsidRDefault="00474B65" w:rsidP="00474B65">
      <w:pPr>
        <w:pStyle w:val="QRGNumbering2"/>
      </w:pPr>
      <w:r>
        <w:t xml:space="preserve">To send </w:t>
      </w:r>
      <w:r w:rsidR="00DC1895">
        <w:t>your</w:t>
      </w:r>
      <w:r>
        <w:t xml:space="preserve"> </w:t>
      </w:r>
      <w:r w:rsidR="00A83BA9">
        <w:t>AWP</w:t>
      </w:r>
      <w:r>
        <w:t xml:space="preserve"> back to </w:t>
      </w:r>
      <w:r w:rsidR="00DC1895">
        <w:t>your</w:t>
      </w:r>
      <w:r>
        <w:t xml:space="preserve"> </w:t>
      </w:r>
      <w:r w:rsidR="000B42BA" w:rsidRPr="000B42BA">
        <w:rPr>
          <w:i/>
        </w:rPr>
        <w:t>Submission U</w:t>
      </w:r>
      <w:r w:rsidR="009F2E7A" w:rsidRPr="000B42BA">
        <w:rPr>
          <w:i/>
        </w:rPr>
        <w:t>ploader</w:t>
      </w:r>
      <w:r>
        <w:t xml:space="preserve"> for </w:t>
      </w:r>
      <w:r w:rsidR="00EE42D1">
        <w:t>amendment</w:t>
      </w:r>
      <w:r w:rsidR="00242245">
        <w:t xml:space="preserve"> again</w:t>
      </w:r>
      <w:r w:rsidR="003510B9">
        <w:t xml:space="preserve">, </w:t>
      </w:r>
      <w:r w:rsidR="007740B0">
        <w:t>select</w:t>
      </w:r>
      <w:r w:rsidR="00876FC5">
        <w:t xml:space="preserve"> </w:t>
      </w:r>
      <w:r w:rsidR="0001134E">
        <w:rPr>
          <w:noProof/>
          <w:lang w:eastAsia="en-AU"/>
        </w:rPr>
        <w:drawing>
          <wp:inline distT="0" distB="0" distL="0" distR="0" wp14:anchorId="0699DB2F" wp14:editId="577A592A">
            <wp:extent cx="993600" cy="180000"/>
            <wp:effectExtent l="19050" t="19050" r="16510" b="10795"/>
            <wp:docPr id="762" name="Picture 762" title="the Revision Require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>.</w:t>
      </w:r>
      <w:r w:rsidR="00624F06">
        <w:t xml:space="preserve"> See the </w:t>
      </w:r>
      <w:r w:rsidR="007B4332">
        <w:rPr>
          <w:i/>
        </w:rPr>
        <w:t>Amend</w:t>
      </w:r>
      <w:r w:rsidR="00624F06" w:rsidRPr="00624F06">
        <w:rPr>
          <w:i/>
        </w:rPr>
        <w:t xml:space="preserve"> </w:t>
      </w:r>
      <w:r w:rsidR="00DC1895">
        <w:rPr>
          <w:i/>
        </w:rPr>
        <w:t>your</w:t>
      </w:r>
      <w:r w:rsidR="000B42BA">
        <w:rPr>
          <w:i/>
        </w:rPr>
        <w:t xml:space="preserve"> </w:t>
      </w:r>
      <w:r w:rsidR="00184AA1">
        <w:rPr>
          <w:i/>
        </w:rPr>
        <w:t xml:space="preserve">IAHP PHC AWP </w:t>
      </w:r>
      <w:r w:rsidR="00DC1895">
        <w:rPr>
          <w:i/>
        </w:rPr>
        <w:t>based on DSS Feedback (Submission Uploader)</w:t>
      </w:r>
      <w:r w:rsidR="00B05B05">
        <w:rPr>
          <w:i/>
        </w:rPr>
        <w:t xml:space="preserve"> </w:t>
      </w:r>
      <w:r w:rsidR="00624F06">
        <w:t>QRG for the next step in the process.</w:t>
      </w:r>
    </w:p>
    <w:p w14:paraId="53158F1B" w14:textId="23641C89" w:rsidR="00ED3FEC" w:rsidRDefault="00DC1895" w:rsidP="002C09C8">
      <w:pPr>
        <w:pStyle w:val="QRGText"/>
      </w:pPr>
      <w:r>
        <w:t>Your</w:t>
      </w:r>
      <w:r w:rsidR="00B1666C">
        <w:t xml:space="preserve"> </w:t>
      </w:r>
      <w:r w:rsidR="00A83BA9">
        <w:t>IAHP PHC AWP</w:t>
      </w:r>
      <w:r w:rsidR="002C09C8">
        <w:t xml:space="preserve"> </w:t>
      </w:r>
      <w:r w:rsidR="003510B9">
        <w:t>has now been</w:t>
      </w:r>
      <w:r w:rsidR="00AF0CB0">
        <w:t xml:space="preserve"> reviewed and</w:t>
      </w:r>
      <w:r w:rsidR="002C09C8">
        <w:t xml:space="preserve"> </w:t>
      </w:r>
      <w:r w:rsidR="00F14AA9">
        <w:t xml:space="preserve">either sent </w:t>
      </w:r>
      <w:r w:rsidR="00DE43E8">
        <w:t xml:space="preserve">to your </w:t>
      </w:r>
      <w:r w:rsidR="00DE43E8" w:rsidRPr="00DE43E8">
        <w:rPr>
          <w:i/>
          <w:iCs/>
        </w:rPr>
        <w:t>Submission Approver</w:t>
      </w:r>
      <w:r w:rsidR="00DE43E8">
        <w:t xml:space="preserve"> </w:t>
      </w:r>
      <w:r w:rsidR="00F14AA9">
        <w:t xml:space="preserve">for </w:t>
      </w:r>
      <w:r w:rsidR="00F2649B">
        <w:t>re-</w:t>
      </w:r>
      <w:r w:rsidR="00F14AA9">
        <w:t>approval or sent back</w:t>
      </w:r>
      <w:r w:rsidR="00960E27">
        <w:t xml:space="preserve"> to </w:t>
      </w:r>
      <w:r>
        <w:t>your</w:t>
      </w:r>
      <w:r w:rsidR="00960E27">
        <w:t xml:space="preserve"> </w:t>
      </w:r>
      <w:r w:rsidR="00960E27" w:rsidRPr="00960E27">
        <w:rPr>
          <w:i/>
        </w:rPr>
        <w:t>Submission Uploader</w:t>
      </w:r>
      <w:r w:rsidR="00F14AA9" w:rsidRPr="00960E27">
        <w:rPr>
          <w:i/>
        </w:rPr>
        <w:t xml:space="preserve"> </w:t>
      </w:r>
      <w:r w:rsidR="00F14AA9" w:rsidRPr="00B05B05">
        <w:t>for</w:t>
      </w:r>
      <w:r w:rsidR="00F14AA9">
        <w:t xml:space="preserve"> </w:t>
      </w:r>
      <w:r w:rsidR="00B05B05">
        <w:t xml:space="preserve">further </w:t>
      </w:r>
      <w:r w:rsidR="00F14AA9">
        <w:t>revision as required</w:t>
      </w:r>
      <w:r w:rsidR="00B57BD5">
        <w:t>.</w:t>
      </w:r>
      <w:r w:rsidR="002C09C8">
        <w:t xml:space="preserve"> </w:t>
      </w:r>
    </w:p>
    <w:sectPr w:rsidR="00ED3FEC" w:rsidSect="00316F6F">
      <w:headerReference w:type="default" r:id="rId26"/>
      <w:footerReference w:type="default" r:id="rId27"/>
      <w:type w:val="continuous"/>
      <w:pgSz w:w="11906" w:h="16838" w:code="9"/>
      <w:pgMar w:top="1843" w:right="849" w:bottom="851" w:left="567" w:header="284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2DAE" w14:textId="77777777" w:rsidR="00E27BC4" w:rsidRDefault="00E27BC4" w:rsidP="00AF798B">
      <w:pPr>
        <w:spacing w:before="0" w:after="0"/>
      </w:pPr>
      <w:r>
        <w:separator/>
      </w:r>
    </w:p>
    <w:p w14:paraId="4A563437" w14:textId="77777777" w:rsidR="00E27BC4" w:rsidRDefault="00E27BC4"/>
  </w:endnote>
  <w:endnote w:type="continuationSeparator" w:id="0">
    <w:p w14:paraId="6485B41A" w14:textId="77777777" w:rsidR="00E27BC4" w:rsidRDefault="00E27BC4" w:rsidP="00AF798B">
      <w:pPr>
        <w:spacing w:before="0" w:after="0"/>
      </w:pPr>
      <w:r>
        <w:continuationSeparator/>
      </w:r>
    </w:p>
    <w:p w14:paraId="785B3198" w14:textId="77777777" w:rsidR="00E27BC4" w:rsidRDefault="00E27B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306530"/>
      <w:docPartObj>
        <w:docPartGallery w:val="Page Numbers (Bottom of Page)"/>
        <w:docPartUnique/>
      </w:docPartObj>
    </w:sdtPr>
    <w:sdtContent>
      <w:sdt>
        <w:sdtPr>
          <w:id w:val="-604115454"/>
          <w:docPartObj>
            <w:docPartGallery w:val="Page Numbers (Top of Page)"/>
            <w:docPartUnique/>
          </w:docPartObj>
        </w:sdtPr>
        <w:sdtContent>
          <w:p w14:paraId="4466E345" w14:textId="77777777" w:rsidR="00AF798B" w:rsidRDefault="00AF798B" w:rsidP="00AF798B">
            <w:pPr>
              <w:pStyle w:val="QRGFooter"/>
            </w:pPr>
            <w:r>
              <w:t xml:space="preserve">Page </w:t>
            </w:r>
            <w:r>
              <w:rPr>
                <w:sz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</w:rPr>
              <w:fldChar w:fldCharType="separate"/>
            </w:r>
            <w:r w:rsidR="00A42064"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  <w:r>
              <w:t xml:space="preserve"> of </w:t>
            </w:r>
            <w:r w:rsidR="00D25D62">
              <w:rPr>
                <w:noProof/>
              </w:rPr>
              <w:fldChar w:fldCharType="begin"/>
            </w:r>
            <w:r w:rsidR="00D25D62">
              <w:rPr>
                <w:noProof/>
              </w:rPr>
              <w:instrText xml:space="preserve"> NUMPAGES  </w:instrText>
            </w:r>
            <w:r w:rsidR="00D25D62">
              <w:rPr>
                <w:noProof/>
              </w:rPr>
              <w:fldChar w:fldCharType="separate"/>
            </w:r>
            <w:r w:rsidR="00A42064">
              <w:rPr>
                <w:noProof/>
              </w:rPr>
              <w:t>2</w:t>
            </w:r>
            <w:r w:rsidR="00D25D62">
              <w:rPr>
                <w:noProof/>
              </w:rPr>
              <w:fldChar w:fldCharType="end"/>
            </w:r>
          </w:p>
        </w:sdtContent>
      </w:sdt>
    </w:sdtContent>
  </w:sdt>
  <w:p w14:paraId="3A29A655" w14:textId="77777777" w:rsidR="00AF798B" w:rsidRDefault="00AF79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93E6" w14:textId="77777777" w:rsidR="00E27BC4" w:rsidRDefault="00E27BC4" w:rsidP="00AF798B">
      <w:pPr>
        <w:spacing w:before="0" w:after="0"/>
      </w:pPr>
      <w:r>
        <w:separator/>
      </w:r>
    </w:p>
    <w:p w14:paraId="1453DC36" w14:textId="77777777" w:rsidR="00E27BC4" w:rsidRDefault="00E27BC4"/>
  </w:footnote>
  <w:footnote w:type="continuationSeparator" w:id="0">
    <w:p w14:paraId="0E879CEA" w14:textId="77777777" w:rsidR="00E27BC4" w:rsidRDefault="00E27BC4" w:rsidP="00AF798B">
      <w:pPr>
        <w:spacing w:before="0" w:after="0"/>
      </w:pPr>
      <w:r>
        <w:continuationSeparator/>
      </w:r>
    </w:p>
    <w:p w14:paraId="039B7E93" w14:textId="77777777" w:rsidR="00E27BC4" w:rsidRDefault="00E27B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7F3F" w14:textId="5008760D" w:rsidR="00AF798B" w:rsidRPr="00EB6A7A" w:rsidRDefault="002B24CC" w:rsidP="002B5435">
    <w:pPr>
      <w:pStyle w:val="QRGHeaderText"/>
      <w:ind w:firstLine="5040"/>
      <w:jc w:val="righ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FA5B606" wp14:editId="606B5B3E">
          <wp:simplePos x="0" y="0"/>
          <wp:positionH relativeFrom="column">
            <wp:posOffset>-140970</wp:posOffset>
          </wp:positionH>
          <wp:positionV relativeFrom="paragraph">
            <wp:posOffset>38735</wp:posOffset>
          </wp:positionV>
          <wp:extent cx="2469068" cy="745414"/>
          <wp:effectExtent l="0" t="0" r="7620" b="0"/>
          <wp:wrapSquare wrapText="bothSides"/>
          <wp:docPr id="4" name="Picture 4" descr="picture of the Department of Health and Aged Car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picture of the Department of Health and Aged Care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068" cy="745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1734" w:rsidRPr="000628A2"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71547856" wp14:editId="50995ED2">
          <wp:simplePos x="0" y="0"/>
          <wp:positionH relativeFrom="column">
            <wp:posOffset>-352425</wp:posOffset>
          </wp:positionH>
          <wp:positionV relativeFrom="paragraph">
            <wp:posOffset>-162560</wp:posOffset>
          </wp:positionV>
          <wp:extent cx="7534275" cy="1045845"/>
          <wp:effectExtent l="19050" t="19050" r="28575" b="20955"/>
          <wp:wrapNone/>
          <wp:docPr id="5" name="Picture 5" descr="Top banner showing the Department of Health crest and the &quot;Review an IHDR Data Asset Submission as Part of Exception Reporting (Health Service)&quot; 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ocuments\12668 Health Data Portal web banner DESIG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45845"/>
                  </a:xfrm>
                  <a:prstGeom prst="rect">
                    <a:avLst/>
                  </a:prstGeom>
                  <a:noFill/>
                  <a:ln>
                    <a:solidFill>
                      <a:sysClr val="windowText" lastClr="000000">
                        <a:alpha val="40000"/>
                      </a:sys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165" w:rsidRPr="00EB6A7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8B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E20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EE07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625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4EF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624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427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A8D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88A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326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F051E"/>
    <w:multiLevelType w:val="hybridMultilevel"/>
    <w:tmpl w:val="340AD18E"/>
    <w:lvl w:ilvl="0" w:tplc="0882E5CE">
      <w:start w:val="1"/>
      <w:numFmt w:val="decimal"/>
      <w:pStyle w:val="QRGNumbering1"/>
      <w:lvlText w:val="%1."/>
      <w:lvlJc w:val="left"/>
      <w:pPr>
        <w:ind w:left="720" w:hanging="360"/>
      </w:pPr>
    </w:lvl>
    <w:lvl w:ilvl="1" w:tplc="3F4CD4FA">
      <w:start w:val="1"/>
      <w:numFmt w:val="lowerLetter"/>
      <w:pStyle w:val="QRGNumbering2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62F05"/>
    <w:multiLevelType w:val="hybridMultilevel"/>
    <w:tmpl w:val="13089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82EC8"/>
    <w:multiLevelType w:val="hybridMultilevel"/>
    <w:tmpl w:val="53AA2A2E"/>
    <w:lvl w:ilvl="0" w:tplc="7CC2B6B4">
      <w:start w:val="1"/>
      <w:numFmt w:val="bullet"/>
      <w:pStyle w:val="QRG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38D7"/>
    <w:multiLevelType w:val="hybridMultilevel"/>
    <w:tmpl w:val="9F24C984"/>
    <w:lvl w:ilvl="0" w:tplc="7CC2B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8A0F6">
      <w:start w:val="1"/>
      <w:numFmt w:val="bullet"/>
      <w:pStyle w:val="QRG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90748">
    <w:abstractNumId w:val="12"/>
  </w:num>
  <w:num w:numId="2" w16cid:durableId="1869949600">
    <w:abstractNumId w:val="10"/>
  </w:num>
  <w:num w:numId="3" w16cid:durableId="1066145113">
    <w:abstractNumId w:val="13"/>
  </w:num>
  <w:num w:numId="4" w16cid:durableId="138423068">
    <w:abstractNumId w:val="10"/>
    <w:lvlOverride w:ilvl="0">
      <w:startOverride w:val="1"/>
    </w:lvlOverride>
  </w:num>
  <w:num w:numId="5" w16cid:durableId="1567842750">
    <w:abstractNumId w:val="10"/>
    <w:lvlOverride w:ilvl="0">
      <w:startOverride w:val="1"/>
    </w:lvlOverride>
  </w:num>
  <w:num w:numId="6" w16cid:durableId="1797602946">
    <w:abstractNumId w:val="10"/>
    <w:lvlOverride w:ilvl="0">
      <w:startOverride w:val="1"/>
    </w:lvlOverride>
  </w:num>
  <w:num w:numId="7" w16cid:durableId="1926257360">
    <w:abstractNumId w:val="9"/>
  </w:num>
  <w:num w:numId="8" w16cid:durableId="43412182">
    <w:abstractNumId w:val="7"/>
  </w:num>
  <w:num w:numId="9" w16cid:durableId="122308722">
    <w:abstractNumId w:val="6"/>
  </w:num>
  <w:num w:numId="10" w16cid:durableId="1264799107">
    <w:abstractNumId w:val="5"/>
  </w:num>
  <w:num w:numId="11" w16cid:durableId="377975627">
    <w:abstractNumId w:val="4"/>
  </w:num>
  <w:num w:numId="12" w16cid:durableId="433138420">
    <w:abstractNumId w:val="8"/>
  </w:num>
  <w:num w:numId="13" w16cid:durableId="247429223">
    <w:abstractNumId w:val="3"/>
  </w:num>
  <w:num w:numId="14" w16cid:durableId="747964265">
    <w:abstractNumId w:val="2"/>
  </w:num>
  <w:num w:numId="15" w16cid:durableId="379089594">
    <w:abstractNumId w:val="1"/>
  </w:num>
  <w:num w:numId="16" w16cid:durableId="782579886">
    <w:abstractNumId w:val="0"/>
  </w:num>
  <w:num w:numId="17" w16cid:durableId="1944804083">
    <w:abstractNumId w:val="10"/>
  </w:num>
  <w:num w:numId="18" w16cid:durableId="491332372">
    <w:abstractNumId w:val="10"/>
  </w:num>
  <w:num w:numId="19" w16cid:durableId="1650163148">
    <w:abstractNumId w:val="11"/>
  </w:num>
  <w:num w:numId="20" w16cid:durableId="290526567">
    <w:abstractNumId w:val="10"/>
    <w:lvlOverride w:ilvl="0">
      <w:startOverride w:val="1"/>
    </w:lvlOverride>
  </w:num>
  <w:num w:numId="21" w16cid:durableId="718553184">
    <w:abstractNumId w:val="10"/>
    <w:lvlOverride w:ilvl="0">
      <w:startOverride w:val="1"/>
    </w:lvlOverride>
  </w:num>
  <w:num w:numId="22" w16cid:durableId="18453158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131477">
    <w:abstractNumId w:val="11"/>
  </w:num>
  <w:num w:numId="24" w16cid:durableId="1639922119">
    <w:abstractNumId w:val="10"/>
    <w:lvlOverride w:ilvl="0">
      <w:startOverride w:val="1"/>
    </w:lvlOverride>
  </w:num>
  <w:num w:numId="25" w16cid:durableId="1120492449">
    <w:abstractNumId w:val="10"/>
  </w:num>
  <w:num w:numId="26" w16cid:durableId="23530528">
    <w:abstractNumId w:val="10"/>
  </w:num>
  <w:num w:numId="27" w16cid:durableId="1910580656">
    <w:abstractNumId w:val="10"/>
  </w:num>
  <w:num w:numId="28" w16cid:durableId="1781142139">
    <w:abstractNumId w:val="10"/>
  </w:num>
  <w:num w:numId="29" w16cid:durableId="1365322862">
    <w:abstractNumId w:val="10"/>
  </w:num>
  <w:num w:numId="30" w16cid:durableId="401490938">
    <w:abstractNumId w:val="10"/>
  </w:num>
  <w:num w:numId="31" w16cid:durableId="1950430183">
    <w:abstractNumId w:val="10"/>
    <w:lvlOverride w:ilvl="0">
      <w:startOverride w:val="1"/>
    </w:lvlOverride>
  </w:num>
  <w:num w:numId="32" w16cid:durableId="1610431756">
    <w:abstractNumId w:val="10"/>
  </w:num>
  <w:num w:numId="33" w16cid:durableId="257106097">
    <w:abstractNumId w:val="10"/>
    <w:lvlOverride w:ilvl="0">
      <w:startOverride w:val="1"/>
    </w:lvlOverride>
  </w:num>
  <w:num w:numId="34" w16cid:durableId="522403459">
    <w:abstractNumId w:val="10"/>
    <w:lvlOverride w:ilvl="0">
      <w:startOverride w:val="1"/>
    </w:lvlOverride>
  </w:num>
  <w:num w:numId="35" w16cid:durableId="1983147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06"/>
    <w:rsid w:val="00003743"/>
    <w:rsid w:val="0001134E"/>
    <w:rsid w:val="00013942"/>
    <w:rsid w:val="00013A8B"/>
    <w:rsid w:val="0003156B"/>
    <w:rsid w:val="000551AA"/>
    <w:rsid w:val="00056198"/>
    <w:rsid w:val="00064B6E"/>
    <w:rsid w:val="00067456"/>
    <w:rsid w:val="000855CB"/>
    <w:rsid w:val="000B42BA"/>
    <w:rsid w:val="000C5F2E"/>
    <w:rsid w:val="000D6585"/>
    <w:rsid w:val="000E3CDD"/>
    <w:rsid w:val="000F103B"/>
    <w:rsid w:val="000F2783"/>
    <w:rsid w:val="001349DD"/>
    <w:rsid w:val="00135C0E"/>
    <w:rsid w:val="00154606"/>
    <w:rsid w:val="001765A1"/>
    <w:rsid w:val="00184AA1"/>
    <w:rsid w:val="001A66CA"/>
    <w:rsid w:val="001B1E05"/>
    <w:rsid w:val="001B3443"/>
    <w:rsid w:val="001C0C4D"/>
    <w:rsid w:val="001C1E64"/>
    <w:rsid w:val="001C3F15"/>
    <w:rsid w:val="001C6251"/>
    <w:rsid w:val="001D2C8C"/>
    <w:rsid w:val="001F2CCA"/>
    <w:rsid w:val="001F568F"/>
    <w:rsid w:val="00200606"/>
    <w:rsid w:val="00224DF4"/>
    <w:rsid w:val="00241A35"/>
    <w:rsid w:val="00242245"/>
    <w:rsid w:val="00244C90"/>
    <w:rsid w:val="00262445"/>
    <w:rsid w:val="00291C05"/>
    <w:rsid w:val="002B24CC"/>
    <w:rsid w:val="002B5435"/>
    <w:rsid w:val="002C054A"/>
    <w:rsid w:val="002C09C8"/>
    <w:rsid w:val="002C1651"/>
    <w:rsid w:val="002C2199"/>
    <w:rsid w:val="002C5530"/>
    <w:rsid w:val="002E4840"/>
    <w:rsid w:val="002F065F"/>
    <w:rsid w:val="002F1BDF"/>
    <w:rsid w:val="002F7530"/>
    <w:rsid w:val="0030786C"/>
    <w:rsid w:val="003135A6"/>
    <w:rsid w:val="00313943"/>
    <w:rsid w:val="00314BED"/>
    <w:rsid w:val="00316F6F"/>
    <w:rsid w:val="00343482"/>
    <w:rsid w:val="003510B9"/>
    <w:rsid w:val="0035656E"/>
    <w:rsid w:val="003A1052"/>
    <w:rsid w:val="003A1734"/>
    <w:rsid w:val="003A3C34"/>
    <w:rsid w:val="003B5B6A"/>
    <w:rsid w:val="003D097E"/>
    <w:rsid w:val="003D17F9"/>
    <w:rsid w:val="003D3A1F"/>
    <w:rsid w:val="003F07C0"/>
    <w:rsid w:val="003F26C8"/>
    <w:rsid w:val="003F79D6"/>
    <w:rsid w:val="004046B7"/>
    <w:rsid w:val="00411E68"/>
    <w:rsid w:val="0041538B"/>
    <w:rsid w:val="0041771E"/>
    <w:rsid w:val="00437DF1"/>
    <w:rsid w:val="00473EE4"/>
    <w:rsid w:val="00474B65"/>
    <w:rsid w:val="004867E2"/>
    <w:rsid w:val="004B0826"/>
    <w:rsid w:val="004B7B72"/>
    <w:rsid w:val="004C13A9"/>
    <w:rsid w:val="004D6932"/>
    <w:rsid w:val="004E36B7"/>
    <w:rsid w:val="004F5740"/>
    <w:rsid w:val="00501501"/>
    <w:rsid w:val="005163CE"/>
    <w:rsid w:val="005327F6"/>
    <w:rsid w:val="005425A1"/>
    <w:rsid w:val="00542A37"/>
    <w:rsid w:val="005518FE"/>
    <w:rsid w:val="00551C72"/>
    <w:rsid w:val="00557BB0"/>
    <w:rsid w:val="00565E45"/>
    <w:rsid w:val="00566329"/>
    <w:rsid w:val="005673D1"/>
    <w:rsid w:val="00567F06"/>
    <w:rsid w:val="0057671C"/>
    <w:rsid w:val="00580192"/>
    <w:rsid w:val="0058320B"/>
    <w:rsid w:val="00583A1F"/>
    <w:rsid w:val="0059296E"/>
    <w:rsid w:val="005A02D1"/>
    <w:rsid w:val="005C09F8"/>
    <w:rsid w:val="005C11B6"/>
    <w:rsid w:val="00607DF1"/>
    <w:rsid w:val="006138CD"/>
    <w:rsid w:val="00624F06"/>
    <w:rsid w:val="0063494B"/>
    <w:rsid w:val="00637A0C"/>
    <w:rsid w:val="006607AB"/>
    <w:rsid w:val="00665D42"/>
    <w:rsid w:val="0068220C"/>
    <w:rsid w:val="0068347C"/>
    <w:rsid w:val="00690B25"/>
    <w:rsid w:val="00697BAB"/>
    <w:rsid w:val="006A2BBB"/>
    <w:rsid w:val="006B0008"/>
    <w:rsid w:val="006C040D"/>
    <w:rsid w:val="006D4911"/>
    <w:rsid w:val="006F2C1C"/>
    <w:rsid w:val="006F7513"/>
    <w:rsid w:val="00705BE7"/>
    <w:rsid w:val="007166E3"/>
    <w:rsid w:val="007510B0"/>
    <w:rsid w:val="007714C2"/>
    <w:rsid w:val="00773A74"/>
    <w:rsid w:val="007740B0"/>
    <w:rsid w:val="00780EC1"/>
    <w:rsid w:val="00792542"/>
    <w:rsid w:val="00793165"/>
    <w:rsid w:val="007B191A"/>
    <w:rsid w:val="007B233A"/>
    <w:rsid w:val="007B4332"/>
    <w:rsid w:val="007C4D6B"/>
    <w:rsid w:val="007D2C8F"/>
    <w:rsid w:val="007E6058"/>
    <w:rsid w:val="007F394A"/>
    <w:rsid w:val="007F6326"/>
    <w:rsid w:val="008124D5"/>
    <w:rsid w:val="00812AC6"/>
    <w:rsid w:val="008157BC"/>
    <w:rsid w:val="008201F9"/>
    <w:rsid w:val="008204FC"/>
    <w:rsid w:val="008264EB"/>
    <w:rsid w:val="0083441E"/>
    <w:rsid w:val="0086094A"/>
    <w:rsid w:val="00862695"/>
    <w:rsid w:val="00867F5E"/>
    <w:rsid w:val="00871C17"/>
    <w:rsid w:val="00876FC5"/>
    <w:rsid w:val="008800ED"/>
    <w:rsid w:val="0088242D"/>
    <w:rsid w:val="00882EC3"/>
    <w:rsid w:val="0089092D"/>
    <w:rsid w:val="008B34DE"/>
    <w:rsid w:val="008B3FB6"/>
    <w:rsid w:val="008B5B8E"/>
    <w:rsid w:val="008D22B5"/>
    <w:rsid w:val="008D5CEF"/>
    <w:rsid w:val="008E1608"/>
    <w:rsid w:val="008E7B95"/>
    <w:rsid w:val="00912FC1"/>
    <w:rsid w:val="00914D5E"/>
    <w:rsid w:val="009331AA"/>
    <w:rsid w:val="00933837"/>
    <w:rsid w:val="00937712"/>
    <w:rsid w:val="00960E27"/>
    <w:rsid w:val="009675F0"/>
    <w:rsid w:val="009749D9"/>
    <w:rsid w:val="00984ADD"/>
    <w:rsid w:val="009932B7"/>
    <w:rsid w:val="00996342"/>
    <w:rsid w:val="009A3370"/>
    <w:rsid w:val="009B051A"/>
    <w:rsid w:val="009B1E1E"/>
    <w:rsid w:val="009B2656"/>
    <w:rsid w:val="009B601E"/>
    <w:rsid w:val="009C47DA"/>
    <w:rsid w:val="009C621E"/>
    <w:rsid w:val="009F1150"/>
    <w:rsid w:val="009F2E7A"/>
    <w:rsid w:val="00A0135A"/>
    <w:rsid w:val="00A02F04"/>
    <w:rsid w:val="00A04E16"/>
    <w:rsid w:val="00A31435"/>
    <w:rsid w:val="00A42064"/>
    <w:rsid w:val="00A4512D"/>
    <w:rsid w:val="00A5429C"/>
    <w:rsid w:val="00A6070D"/>
    <w:rsid w:val="00A705AF"/>
    <w:rsid w:val="00A83BA9"/>
    <w:rsid w:val="00A869B0"/>
    <w:rsid w:val="00A901D8"/>
    <w:rsid w:val="00A927D6"/>
    <w:rsid w:val="00AA41CF"/>
    <w:rsid w:val="00AB41B6"/>
    <w:rsid w:val="00AD1CD6"/>
    <w:rsid w:val="00AD4B06"/>
    <w:rsid w:val="00AE2F59"/>
    <w:rsid w:val="00AE4744"/>
    <w:rsid w:val="00AF0CB0"/>
    <w:rsid w:val="00AF798B"/>
    <w:rsid w:val="00B05B05"/>
    <w:rsid w:val="00B13265"/>
    <w:rsid w:val="00B1666C"/>
    <w:rsid w:val="00B22FDF"/>
    <w:rsid w:val="00B42851"/>
    <w:rsid w:val="00B5369A"/>
    <w:rsid w:val="00B55778"/>
    <w:rsid w:val="00B57BD5"/>
    <w:rsid w:val="00B7287F"/>
    <w:rsid w:val="00BB3100"/>
    <w:rsid w:val="00BB4470"/>
    <w:rsid w:val="00BB4CBE"/>
    <w:rsid w:val="00BC0D0B"/>
    <w:rsid w:val="00BC1917"/>
    <w:rsid w:val="00BD38DD"/>
    <w:rsid w:val="00BF4014"/>
    <w:rsid w:val="00BF4251"/>
    <w:rsid w:val="00C16A15"/>
    <w:rsid w:val="00C2005B"/>
    <w:rsid w:val="00C23416"/>
    <w:rsid w:val="00C25DF8"/>
    <w:rsid w:val="00C34DF6"/>
    <w:rsid w:val="00C53684"/>
    <w:rsid w:val="00C56460"/>
    <w:rsid w:val="00C814E4"/>
    <w:rsid w:val="00C84175"/>
    <w:rsid w:val="00C9771E"/>
    <w:rsid w:val="00CA2D4D"/>
    <w:rsid w:val="00CA3932"/>
    <w:rsid w:val="00CB27AA"/>
    <w:rsid w:val="00CB5421"/>
    <w:rsid w:val="00CB5B1A"/>
    <w:rsid w:val="00CE2DD9"/>
    <w:rsid w:val="00CF536F"/>
    <w:rsid w:val="00D02734"/>
    <w:rsid w:val="00D124DC"/>
    <w:rsid w:val="00D14831"/>
    <w:rsid w:val="00D25D62"/>
    <w:rsid w:val="00D50DE4"/>
    <w:rsid w:val="00D53109"/>
    <w:rsid w:val="00D532FF"/>
    <w:rsid w:val="00D6176A"/>
    <w:rsid w:val="00D66381"/>
    <w:rsid w:val="00D77A10"/>
    <w:rsid w:val="00D86B2F"/>
    <w:rsid w:val="00DB7663"/>
    <w:rsid w:val="00DC1895"/>
    <w:rsid w:val="00DC1AC2"/>
    <w:rsid w:val="00DD058D"/>
    <w:rsid w:val="00DD7734"/>
    <w:rsid w:val="00DE43E8"/>
    <w:rsid w:val="00DF189B"/>
    <w:rsid w:val="00DF6B0E"/>
    <w:rsid w:val="00E07D63"/>
    <w:rsid w:val="00E15715"/>
    <w:rsid w:val="00E1647F"/>
    <w:rsid w:val="00E26B85"/>
    <w:rsid w:val="00E27BC4"/>
    <w:rsid w:val="00E3252C"/>
    <w:rsid w:val="00E42E3B"/>
    <w:rsid w:val="00E444DD"/>
    <w:rsid w:val="00E46BDE"/>
    <w:rsid w:val="00E81459"/>
    <w:rsid w:val="00E84CD3"/>
    <w:rsid w:val="00EA38F9"/>
    <w:rsid w:val="00EB40EE"/>
    <w:rsid w:val="00EB6A7A"/>
    <w:rsid w:val="00EC21CD"/>
    <w:rsid w:val="00ED3FEC"/>
    <w:rsid w:val="00EE2FE3"/>
    <w:rsid w:val="00EE42D1"/>
    <w:rsid w:val="00EE5332"/>
    <w:rsid w:val="00F031AC"/>
    <w:rsid w:val="00F14AA9"/>
    <w:rsid w:val="00F2649B"/>
    <w:rsid w:val="00F31D27"/>
    <w:rsid w:val="00F3763E"/>
    <w:rsid w:val="00F44EFA"/>
    <w:rsid w:val="00F5714B"/>
    <w:rsid w:val="00F735B2"/>
    <w:rsid w:val="00F850EE"/>
    <w:rsid w:val="00F864A0"/>
    <w:rsid w:val="00FB3A76"/>
    <w:rsid w:val="00FB4582"/>
    <w:rsid w:val="00FB4CBF"/>
    <w:rsid w:val="00FB6080"/>
    <w:rsid w:val="00FC0CB5"/>
    <w:rsid w:val="00FC378C"/>
    <w:rsid w:val="00FE42CE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D0712"/>
  <w15:docId w15:val="{D5DBE764-416B-4C0A-8DBD-B68E2D51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6F"/>
    <w:pPr>
      <w:spacing w:before="120" w:after="120"/>
    </w:pPr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RGPictureCentre">
    <w:name w:val="QRG Picture Centre"/>
    <w:next w:val="QRGText"/>
    <w:qFormat/>
    <w:rsid w:val="00705BE7"/>
    <w:pPr>
      <w:spacing w:before="60" w:after="60"/>
      <w:jc w:val="center"/>
    </w:pPr>
    <w:rPr>
      <w:rFonts w:ascii="Tahoma" w:hAnsi="Tahoma"/>
      <w:noProof/>
      <w:sz w:val="22"/>
      <w:szCs w:val="24"/>
    </w:rPr>
  </w:style>
  <w:style w:type="paragraph" w:styleId="BalloonText">
    <w:name w:val="Balloon Text"/>
    <w:basedOn w:val="Normal"/>
    <w:link w:val="BalloonTextChar"/>
    <w:rsid w:val="003D3A1F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3A1F"/>
    <w:rPr>
      <w:rFonts w:ascii="Tahoma" w:hAnsi="Tahoma" w:cs="Tahoma"/>
      <w:sz w:val="16"/>
      <w:szCs w:val="16"/>
      <w:lang w:eastAsia="en-US"/>
    </w:rPr>
  </w:style>
  <w:style w:type="paragraph" w:customStyle="1" w:styleId="QRGPictureLeft">
    <w:name w:val="QRG Picture Left"/>
    <w:next w:val="QRGText"/>
    <w:qFormat/>
    <w:rsid w:val="00705BE7"/>
    <w:pPr>
      <w:spacing w:before="60" w:after="60"/>
    </w:pPr>
    <w:rPr>
      <w:rFonts w:ascii="Tahoma" w:hAnsi="Tahoma"/>
      <w:noProof/>
      <w:sz w:val="22"/>
      <w:szCs w:val="24"/>
    </w:rPr>
  </w:style>
  <w:style w:type="paragraph" w:customStyle="1" w:styleId="QRGPictureRight">
    <w:name w:val="QRG Picture Right"/>
    <w:next w:val="QRGText"/>
    <w:qFormat/>
    <w:rsid w:val="00607DF1"/>
    <w:pPr>
      <w:spacing w:before="60" w:after="60"/>
    </w:pPr>
    <w:rPr>
      <w:rFonts w:ascii="Tahoma" w:hAnsi="Tahoma"/>
      <w:noProof/>
      <w:sz w:val="22"/>
      <w:szCs w:val="24"/>
    </w:rPr>
  </w:style>
  <w:style w:type="paragraph" w:customStyle="1" w:styleId="QRGTableTextCentre">
    <w:name w:val="QRG Table Text Centre"/>
    <w:basedOn w:val="QRGText"/>
    <w:qFormat/>
    <w:rsid w:val="00607DF1"/>
    <w:pPr>
      <w:jc w:val="center"/>
    </w:pPr>
  </w:style>
  <w:style w:type="paragraph" w:customStyle="1" w:styleId="QRGTableTextLeft">
    <w:name w:val="QRG Table Text Left"/>
    <w:basedOn w:val="QRGText"/>
    <w:qFormat/>
    <w:rsid w:val="00D02734"/>
    <w:rPr>
      <w:sz w:val="20"/>
    </w:rPr>
  </w:style>
  <w:style w:type="paragraph" w:customStyle="1" w:styleId="QRGTabelTextRight">
    <w:name w:val="QRG Tabel Text Right"/>
    <w:basedOn w:val="QRGText"/>
    <w:qFormat/>
    <w:rsid w:val="00607DF1"/>
    <w:pPr>
      <w:jc w:val="right"/>
    </w:pPr>
  </w:style>
  <w:style w:type="paragraph" w:customStyle="1" w:styleId="QRGSubHeading">
    <w:name w:val="QRG Sub Heading"/>
    <w:next w:val="QRGText"/>
    <w:rsid w:val="0086094A"/>
    <w:pPr>
      <w:spacing w:before="120" w:after="60"/>
    </w:pPr>
    <w:rPr>
      <w:rFonts w:ascii="Tahoma" w:hAnsi="Tahoma"/>
      <w:b/>
      <w:bCs/>
      <w:color w:val="00206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9316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93165"/>
    <w:rPr>
      <w:rFonts w:ascii="Tahoma" w:hAnsi="Tahoma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35C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135C0E"/>
    <w:rPr>
      <w:rFonts w:ascii="Tahoma" w:hAnsi="Tahoma"/>
      <w:sz w:val="24"/>
      <w:szCs w:val="24"/>
      <w:lang w:eastAsia="en-US"/>
    </w:rPr>
  </w:style>
  <w:style w:type="paragraph" w:customStyle="1" w:styleId="QRGFooter">
    <w:name w:val="QRG Footer"/>
    <w:qFormat/>
    <w:rsid w:val="00F735B2"/>
    <w:pPr>
      <w:jc w:val="right"/>
    </w:pPr>
    <w:rPr>
      <w:rFonts w:ascii="Tahoma" w:hAnsi="Tahoma"/>
      <w:szCs w:val="24"/>
      <w:lang w:eastAsia="en-US"/>
    </w:rPr>
  </w:style>
  <w:style w:type="paragraph" w:customStyle="1" w:styleId="QRGHeaderText">
    <w:name w:val="QRG Header Text"/>
    <w:qFormat/>
    <w:rsid w:val="00EB6A7A"/>
    <w:pPr>
      <w:tabs>
        <w:tab w:val="left" w:pos="6237"/>
      </w:tabs>
      <w:spacing w:before="120" w:after="120"/>
    </w:pPr>
    <w:rPr>
      <w:rFonts w:ascii="Tahoma" w:hAnsi="Tahoma"/>
      <w:position w:val="6"/>
      <w:sz w:val="36"/>
      <w:szCs w:val="24"/>
      <w:lang w:eastAsia="en-US"/>
    </w:rPr>
  </w:style>
  <w:style w:type="paragraph" w:customStyle="1" w:styleId="QRGMainPicture">
    <w:name w:val="QRG Main Picture"/>
    <w:qFormat/>
    <w:rsid w:val="00056198"/>
    <w:pPr>
      <w:spacing w:before="120" w:after="120"/>
      <w:jc w:val="center"/>
    </w:pPr>
    <w:rPr>
      <w:sz w:val="24"/>
      <w:szCs w:val="24"/>
      <w:lang w:eastAsia="en-US"/>
    </w:rPr>
  </w:style>
  <w:style w:type="paragraph" w:customStyle="1" w:styleId="QRGHeading">
    <w:name w:val="QRG Heading"/>
    <w:next w:val="Normal"/>
    <w:qFormat/>
    <w:rsid w:val="009331AA"/>
    <w:pPr>
      <w:pBdr>
        <w:top w:val="single" w:sz="8" w:space="1" w:color="1F497D" w:themeColor="text2"/>
        <w:left w:val="single" w:sz="8" w:space="4" w:color="1F497D" w:themeColor="text2"/>
        <w:bottom w:val="single" w:sz="8" w:space="1" w:color="1F497D" w:themeColor="text2"/>
        <w:right w:val="single" w:sz="8" w:space="4" w:color="1F497D" w:themeColor="text2"/>
      </w:pBdr>
      <w:shd w:val="clear" w:color="auto" w:fill="1F497D" w:themeFill="text2"/>
    </w:pPr>
    <w:rPr>
      <w:rFonts w:ascii="Tahoma" w:hAnsi="Tahoma"/>
      <w:b/>
      <w:color w:val="FFFFFF" w:themeColor="background1"/>
      <w:sz w:val="24"/>
      <w:szCs w:val="24"/>
      <w:lang w:eastAsia="en-US"/>
    </w:rPr>
  </w:style>
  <w:style w:type="paragraph" w:customStyle="1" w:styleId="QRGText">
    <w:name w:val="QRG Text"/>
    <w:qFormat/>
    <w:rsid w:val="00056198"/>
    <w:pPr>
      <w:spacing w:before="60" w:after="60"/>
    </w:pPr>
    <w:rPr>
      <w:rFonts w:ascii="Tahoma" w:hAnsi="Tahoma"/>
      <w:sz w:val="22"/>
      <w:szCs w:val="24"/>
      <w:lang w:eastAsia="en-US"/>
    </w:rPr>
  </w:style>
  <w:style w:type="paragraph" w:customStyle="1" w:styleId="QRGBullet1">
    <w:name w:val="QRG Bullet 1"/>
    <w:link w:val="QRGBullet1Char"/>
    <w:qFormat/>
    <w:rsid w:val="0057671C"/>
    <w:pPr>
      <w:numPr>
        <w:numId w:val="1"/>
      </w:numPr>
      <w:spacing w:before="60" w:after="60"/>
      <w:ind w:left="567" w:hanging="425"/>
    </w:pPr>
    <w:rPr>
      <w:rFonts w:ascii="Tahoma" w:hAnsi="Tahoma"/>
      <w:sz w:val="22"/>
      <w:szCs w:val="24"/>
      <w:lang w:eastAsia="en-US"/>
    </w:rPr>
  </w:style>
  <w:style w:type="paragraph" w:customStyle="1" w:styleId="QRGNumbering1">
    <w:name w:val="QRG Numbering 1"/>
    <w:link w:val="QRGNumbering1Char"/>
    <w:qFormat/>
    <w:rsid w:val="0057671C"/>
    <w:pPr>
      <w:numPr>
        <w:numId w:val="2"/>
      </w:numPr>
      <w:spacing w:before="60" w:after="60"/>
    </w:pPr>
    <w:rPr>
      <w:rFonts w:ascii="Tahoma" w:hAnsi="Tahoma"/>
      <w:sz w:val="22"/>
      <w:szCs w:val="24"/>
      <w:lang w:eastAsia="en-US"/>
    </w:rPr>
  </w:style>
  <w:style w:type="table" w:styleId="TableGrid">
    <w:name w:val="Table Grid"/>
    <w:basedOn w:val="TableNormal"/>
    <w:rsid w:val="00DF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RGTableHeading">
    <w:name w:val="QRG Table Heading"/>
    <w:qFormat/>
    <w:rsid w:val="00DF189B"/>
    <w:pPr>
      <w:spacing w:before="60" w:after="60"/>
      <w:jc w:val="center"/>
    </w:pPr>
    <w:rPr>
      <w:rFonts w:ascii="Tahoma" w:hAnsi="Tahoma"/>
      <w:b/>
      <w:sz w:val="22"/>
      <w:szCs w:val="24"/>
      <w:lang w:eastAsia="en-US"/>
    </w:rPr>
  </w:style>
  <w:style w:type="paragraph" w:customStyle="1" w:styleId="QRGAfterTableSpace">
    <w:name w:val="QRG After Table Space"/>
    <w:next w:val="QRGText"/>
    <w:qFormat/>
    <w:rsid w:val="00D53109"/>
    <w:rPr>
      <w:rFonts w:ascii="Tahoma" w:hAnsi="Tahoma"/>
      <w:sz w:val="12"/>
      <w:szCs w:val="24"/>
      <w:lang w:eastAsia="en-US"/>
    </w:rPr>
  </w:style>
  <w:style w:type="paragraph" w:customStyle="1" w:styleId="QRGNumbering2">
    <w:name w:val="QRG Numbering 2"/>
    <w:link w:val="QRGNumbering2Char"/>
    <w:qFormat/>
    <w:rsid w:val="0058320B"/>
    <w:pPr>
      <w:numPr>
        <w:ilvl w:val="1"/>
        <w:numId w:val="2"/>
      </w:numPr>
      <w:spacing w:before="60" w:after="60"/>
      <w:ind w:left="992" w:hanging="425"/>
    </w:pPr>
    <w:rPr>
      <w:rFonts w:ascii="Tahoma" w:hAnsi="Tahoma"/>
      <w:sz w:val="22"/>
      <w:szCs w:val="24"/>
      <w:lang w:eastAsia="en-US"/>
    </w:rPr>
  </w:style>
  <w:style w:type="paragraph" w:customStyle="1" w:styleId="QRGBullet2">
    <w:name w:val="QRG Bullet 2"/>
    <w:link w:val="QRGBullet2Char"/>
    <w:qFormat/>
    <w:rsid w:val="0058320B"/>
    <w:pPr>
      <w:numPr>
        <w:ilvl w:val="1"/>
        <w:numId w:val="3"/>
      </w:numPr>
      <w:spacing w:before="60" w:after="60"/>
      <w:ind w:left="992" w:hanging="425"/>
    </w:pPr>
    <w:rPr>
      <w:rFonts w:ascii="Tahoma" w:hAnsi="Tahoma"/>
      <w:sz w:val="22"/>
      <w:szCs w:val="24"/>
      <w:lang w:eastAsia="en-US"/>
    </w:rPr>
  </w:style>
  <w:style w:type="character" w:customStyle="1" w:styleId="QRGNumbering1Char">
    <w:name w:val="QRG Numbering 1 Char"/>
    <w:basedOn w:val="DefaultParagraphFont"/>
    <w:link w:val="QRGNumbering1"/>
    <w:rsid w:val="0058320B"/>
    <w:rPr>
      <w:rFonts w:ascii="Tahoma" w:hAnsi="Tahoma"/>
      <w:sz w:val="22"/>
      <w:szCs w:val="24"/>
      <w:lang w:eastAsia="en-US"/>
    </w:rPr>
  </w:style>
  <w:style w:type="character" w:customStyle="1" w:styleId="QRGNumbering2Char">
    <w:name w:val="QRG Numbering 2 Char"/>
    <w:basedOn w:val="QRGNumbering1Char"/>
    <w:link w:val="QRGNumbering2"/>
    <w:rsid w:val="0058320B"/>
    <w:rPr>
      <w:rFonts w:ascii="Tahoma" w:hAnsi="Tahoma"/>
      <w:sz w:val="22"/>
      <w:szCs w:val="24"/>
      <w:lang w:eastAsia="en-US"/>
    </w:rPr>
  </w:style>
  <w:style w:type="character" w:customStyle="1" w:styleId="QRGBullet1Char">
    <w:name w:val="QRG Bullet 1 Char"/>
    <w:basedOn w:val="DefaultParagraphFont"/>
    <w:link w:val="QRGBullet1"/>
    <w:rsid w:val="0058320B"/>
    <w:rPr>
      <w:rFonts w:ascii="Tahoma" w:hAnsi="Tahoma"/>
      <w:sz w:val="22"/>
      <w:szCs w:val="24"/>
      <w:lang w:eastAsia="en-US"/>
    </w:rPr>
  </w:style>
  <w:style w:type="character" w:customStyle="1" w:styleId="QRGBullet2Char">
    <w:name w:val="QRG Bullet 2 Char"/>
    <w:basedOn w:val="QRGBullet1Char"/>
    <w:link w:val="QRGBullet2"/>
    <w:rsid w:val="0058320B"/>
    <w:rPr>
      <w:rFonts w:ascii="Tahoma" w:hAnsi="Tahoma"/>
      <w:sz w:val="22"/>
      <w:szCs w:val="24"/>
      <w:lang w:eastAsia="en-US"/>
    </w:rPr>
  </w:style>
  <w:style w:type="character" w:customStyle="1" w:styleId="QRGBold">
    <w:name w:val="QRG Bold"/>
    <w:basedOn w:val="DefaultParagraphFont"/>
    <w:uiPriority w:val="1"/>
    <w:qFormat/>
    <w:rsid w:val="00F735B2"/>
    <w:rPr>
      <w:b/>
    </w:rPr>
  </w:style>
  <w:style w:type="paragraph" w:customStyle="1" w:styleId="QRGSubtitle">
    <w:name w:val="QRG Subtitle"/>
    <w:basedOn w:val="Normal"/>
    <w:rsid w:val="00867F5E"/>
    <w:pPr>
      <w:spacing w:before="0" w:after="0"/>
    </w:pPr>
    <w:rPr>
      <w:rFonts w:ascii="Arial" w:hAnsi="Arial" w:cs="Arial"/>
      <w:color w:val="FFFFFF"/>
      <w:kern w:val="28"/>
      <w:sz w:val="32"/>
      <w:szCs w:val="32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B051A"/>
    <w:pPr>
      <w:ind w:left="720"/>
      <w:contextualSpacing/>
    </w:pPr>
  </w:style>
  <w:style w:type="character" w:styleId="Hyperlink">
    <w:name w:val="Hyperlink"/>
    <w:basedOn w:val="DefaultParagraphFont"/>
    <w:unhideWhenUsed/>
    <w:rsid w:val="00551C72"/>
    <w:rPr>
      <w:color w:val="0000FF" w:themeColor="hyperlink"/>
      <w:u w:val="single"/>
    </w:rPr>
  </w:style>
  <w:style w:type="paragraph" w:customStyle="1" w:styleId="StepText">
    <w:name w:val="Step Text"/>
    <w:basedOn w:val="Normal"/>
    <w:qFormat/>
    <w:rsid w:val="00565E45"/>
    <w:rPr>
      <w:rFonts w:ascii="Arial" w:eastAsiaTheme="minorHAnsi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portal.health.gov.a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cid:image036.jpg@01D3AA5B.B41B4BF0" TargetMode="External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72AB-3C74-4B39-B1E7-7BCA211E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your IAHP PHC AWP based on DSS Feedback (Submission Reviewer)</vt:lpstr>
    </vt:vector>
  </TitlesOfParts>
  <Company>Department of Immigration and Border Protection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your IAHP PHC AWP based on DSS FAM Feedback (Submission Reviewer)</dc:title>
  <dc:creator>Joel Dennerley</dc:creator>
  <cp:lastModifiedBy>DUNN, Stuart</cp:lastModifiedBy>
  <cp:revision>24</cp:revision>
  <dcterms:created xsi:type="dcterms:W3CDTF">2024-04-09T23:20:00Z</dcterms:created>
  <dcterms:modified xsi:type="dcterms:W3CDTF">2024-07-26T02:36:00Z</dcterms:modified>
</cp:coreProperties>
</file>