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FB7A" w14:textId="069C06A1" w:rsidR="00A670D6" w:rsidRDefault="00F41003" w:rsidP="00C41FA2">
      <w:pPr>
        <w:pStyle w:val="QRGText"/>
      </w:pPr>
      <w:r w:rsidRPr="00EB7092">
        <w:rPr>
          <w:b/>
          <w:bCs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EF23" wp14:editId="0472E356">
                <wp:simplePos x="0" y="0"/>
                <wp:positionH relativeFrom="column">
                  <wp:posOffset>2487930</wp:posOffset>
                </wp:positionH>
                <wp:positionV relativeFrom="paragraph">
                  <wp:posOffset>-922655</wp:posOffset>
                </wp:positionV>
                <wp:extent cx="454787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6F01" w14:textId="25173E1D" w:rsidR="00F41003" w:rsidRPr="00321668" w:rsidRDefault="00131D23" w:rsidP="00F410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E15D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Health Service’s </w:t>
                            </w:r>
                            <w:r w:rsidR="00BE166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 (</w:t>
                            </w:r>
                            <w:r w:rsidR="00D3155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NBPU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5EF2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95.9pt;margin-top:-72.65pt;width:358.1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" filled="f" stroked="f">
                <v:textbox style="mso-fit-shape-to-text:t">
                  <w:txbxContent>
                    <w:p w14:paraId="53636F01" w14:textId="25173E1D" w:rsidR="00F41003" w:rsidRPr="00321668" w:rsidRDefault="00131D23" w:rsidP="00F4100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E15D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Health Service’s </w:t>
                      </w:r>
                      <w:r w:rsidR="00BE166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TIS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 (</w:t>
                      </w:r>
                      <w:r w:rsidR="00D3155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NBPU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70D6">
        <w:t xml:space="preserve">Once a health service </w:t>
      </w:r>
      <w:r w:rsidR="003F0C96" w:rsidRPr="003F0C96">
        <w:rPr>
          <w:i/>
          <w:iCs/>
        </w:rPr>
        <w:t>Submission Uploader</w:t>
      </w:r>
      <w:r w:rsidR="003F0C96">
        <w:t xml:space="preserve"> </w:t>
      </w:r>
      <w:r w:rsidR="00A670D6">
        <w:t xml:space="preserve">has </w:t>
      </w:r>
      <w:r w:rsidR="003F0C96">
        <w:t>drafted</w:t>
      </w:r>
      <w:r w:rsidR="00A670D6">
        <w:t xml:space="preserve"> their </w:t>
      </w:r>
      <w:r w:rsidR="00E63332" w:rsidRPr="00107AFB">
        <w:t xml:space="preserve">TIS </w:t>
      </w:r>
      <w:r w:rsidR="00A670D6" w:rsidRPr="00107AFB">
        <w:t>Performance Report</w:t>
      </w:r>
      <w:r w:rsidR="00A670D6">
        <w:t xml:space="preserve"> in the Data Portal and submitted it for </w:t>
      </w:r>
      <w:r w:rsidR="00C13A7B">
        <w:t xml:space="preserve">internal </w:t>
      </w:r>
      <w:r w:rsidR="00A670D6">
        <w:t xml:space="preserve">review, </w:t>
      </w:r>
      <w:r w:rsidR="00A511BA">
        <w:t xml:space="preserve">all users within the service with the </w:t>
      </w:r>
      <w:r w:rsidR="00A511BA" w:rsidRPr="00A511BA">
        <w:rPr>
          <w:i/>
          <w:iCs/>
        </w:rPr>
        <w:t>Submission Reviewer</w:t>
      </w:r>
      <w:r w:rsidR="00A511BA">
        <w:t xml:space="preserve"> role </w:t>
      </w:r>
      <w:r w:rsidR="007135FF">
        <w:t xml:space="preserve">(including yourself) </w:t>
      </w:r>
      <w:r w:rsidR="00A511BA">
        <w:t>will receive an emai</w:t>
      </w:r>
      <w:r w:rsidR="009263D3">
        <w:t>l</w:t>
      </w:r>
      <w:r w:rsidR="00A511BA">
        <w:t>, letting them know the</w:t>
      </w:r>
      <w:r w:rsidR="009263D3">
        <w:t xml:space="preserve"> report is ready for them to review</w:t>
      </w:r>
      <w:r w:rsidR="00A670D6">
        <w:t>.</w:t>
      </w:r>
    </w:p>
    <w:p w14:paraId="7FB737D2" w14:textId="10F59360" w:rsidR="009263D3" w:rsidRDefault="009263D3" w:rsidP="00C41FA2">
      <w:pPr>
        <w:pStyle w:val="QRGText"/>
      </w:pPr>
      <w:r>
        <w:t xml:space="preserve">At this point, you will need to work with the service’s internal </w:t>
      </w:r>
      <w:r w:rsidRPr="009263D3">
        <w:rPr>
          <w:i/>
          <w:iCs/>
        </w:rPr>
        <w:t>Submission Reviewer</w:t>
      </w:r>
      <w:r>
        <w:t xml:space="preserve"> to confirm who is going to review the report first</w:t>
      </w:r>
      <w:r w:rsidR="002A373D">
        <w:t xml:space="preserve">. </w:t>
      </w:r>
      <w:r w:rsidR="00560923">
        <w:t>In s</w:t>
      </w:r>
      <w:r w:rsidR="002A373D">
        <w:t xml:space="preserve">ome services the internal </w:t>
      </w:r>
      <w:r w:rsidR="002A373D" w:rsidRPr="002A373D">
        <w:rPr>
          <w:i/>
          <w:iCs/>
        </w:rPr>
        <w:t>Reviewer</w:t>
      </w:r>
      <w:r w:rsidR="002A373D">
        <w:t xml:space="preserve"> will review the report and will then let you know that the report is ready for you to review as the NBPU representative.</w:t>
      </w:r>
    </w:p>
    <w:p w14:paraId="3265ADCD" w14:textId="0FB92F2F" w:rsidR="00E86796" w:rsidRDefault="00E86796" w:rsidP="00C41FA2">
      <w:pPr>
        <w:pStyle w:val="QRGText"/>
      </w:pPr>
      <w:r>
        <w:t>To review a</w:t>
      </w:r>
      <w:r w:rsidR="002A373D">
        <w:t xml:space="preserve"> health service’s</w:t>
      </w:r>
      <w:r>
        <w:t xml:space="preserve"> </w:t>
      </w:r>
      <w:r w:rsidR="00E63332" w:rsidRPr="00107AFB">
        <w:t xml:space="preserve">TIS </w:t>
      </w:r>
      <w:r w:rsidR="00A670D6" w:rsidRPr="00107AFB">
        <w:t>Performance Report</w:t>
      </w:r>
      <w:r w:rsidR="005F73BA" w:rsidRPr="00107AFB">
        <w:t xml:space="preserve"> in </w:t>
      </w:r>
      <w:r w:rsidR="005F73BA">
        <w:t>the Data Portal</w:t>
      </w:r>
      <w:r w:rsidR="00107AFB">
        <w:t xml:space="preserve"> as an NBPU reviewer</w:t>
      </w:r>
      <w:r>
        <w:t>:</w:t>
      </w:r>
    </w:p>
    <w:p w14:paraId="01C96938" w14:textId="77777777" w:rsidR="000A62AF" w:rsidRDefault="000A62AF" w:rsidP="00521AEE">
      <w:pPr>
        <w:pStyle w:val="QRGNumbering1"/>
      </w:pPr>
      <w:r w:rsidRPr="000A62AF">
        <w:t>Open the Data Portal</w:t>
      </w:r>
      <w:r w:rsidR="00092FBC">
        <w:t xml:space="preserve"> through </w:t>
      </w:r>
      <w:hyperlink r:id="rId8" w:history="1">
        <w:r w:rsidR="00AB19C9">
          <w:rPr>
            <w:rStyle w:val="Hyperlink"/>
          </w:rPr>
          <w:t>Health Data Portal</w:t>
        </w:r>
      </w:hyperlink>
      <w:r w:rsidRPr="000A62AF">
        <w:t>.</w:t>
      </w:r>
    </w:p>
    <w:p w14:paraId="26D6315B" w14:textId="77777777" w:rsidR="00C6330A" w:rsidRDefault="00C6330A" w:rsidP="00521AEE">
      <w:pPr>
        <w:pStyle w:val="QRGNumbering1"/>
      </w:pPr>
      <w:r>
        <w:t xml:space="preserve">Log in using the information provided in the </w:t>
      </w:r>
      <w:r w:rsidR="00DA6A11">
        <w:rPr>
          <w:i/>
        </w:rPr>
        <w:t>Registering for and Logging in</w:t>
      </w:r>
      <w:r w:rsidRPr="00C6330A">
        <w:rPr>
          <w:i/>
        </w:rPr>
        <w:t xml:space="preserve"> to the Health Data Portal</w:t>
      </w:r>
      <w:r>
        <w:t xml:space="preserve"> QRG.</w:t>
      </w:r>
    </w:p>
    <w:p w14:paraId="023049C1" w14:textId="43DCE9C8" w:rsidR="003B5BC3" w:rsidRDefault="003B5BC3" w:rsidP="003B5BC3">
      <w:pPr>
        <w:pStyle w:val="QRGText"/>
      </w:pPr>
      <w:r>
        <w:t xml:space="preserve">The Data Portal </w:t>
      </w:r>
      <w:r w:rsidR="00763104">
        <w:t>h</w:t>
      </w:r>
      <w:r>
        <w:t>ome screen will display</w:t>
      </w:r>
      <w:r w:rsidR="000877C2">
        <w:t xml:space="preserve"> with the </w:t>
      </w:r>
      <w:r w:rsidR="00A66F69" w:rsidRPr="00422200">
        <w:t>Reporting Dashboard</w:t>
      </w:r>
      <w:r w:rsidR="00A66F69">
        <w:t xml:space="preserve"> open</w:t>
      </w:r>
      <w:r>
        <w:t>.</w:t>
      </w:r>
    </w:p>
    <w:p w14:paraId="7CA4149D" w14:textId="5097685F" w:rsidR="0033664D" w:rsidRPr="0033664D" w:rsidRDefault="0033664D" w:rsidP="0033664D">
      <w:pPr>
        <w:pStyle w:val="QRGPictureCentre"/>
      </w:pPr>
      <w:r>
        <w:drawing>
          <wp:inline distT="0" distB="0" distL="0" distR="0" wp14:anchorId="5B8BDEA6" wp14:editId="447D0BB0">
            <wp:extent cx="3105785" cy="1831975"/>
            <wp:effectExtent l="19050" t="19050" r="18415" b="15875"/>
            <wp:docPr id="5" name="Picture 5" descr="picture of the Reporting Dashboard, showing the highlighted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icture of the Reporting Dashboard, showing the highlighted Open Submission Form butto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831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95CDE2" w14:textId="5D0D9F88" w:rsidR="003F5850" w:rsidRPr="000A62AF" w:rsidRDefault="003F5850" w:rsidP="003F5850">
      <w:pPr>
        <w:pStyle w:val="QRGNumbering1"/>
        <w:numPr>
          <w:ilvl w:val="0"/>
          <w:numId w:val="0"/>
        </w:numPr>
        <w:ind w:left="360"/>
      </w:pPr>
      <w:r>
        <w:rPr>
          <w:noProof/>
          <w:lang w:eastAsia="en-AU"/>
        </w:rPr>
        <w:drawing>
          <wp:inline distT="0" distB="0" distL="0" distR="0" wp14:anchorId="7088C07F" wp14:editId="494DBAED">
            <wp:extent cx="216000" cy="216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</w:t>
      </w:r>
      <w:r w:rsidR="00422200">
        <w:t xml:space="preserve"> health service’s</w:t>
      </w:r>
      <w:r>
        <w:t xml:space="preserve"> </w:t>
      </w:r>
      <w:r w:rsidR="00E63332" w:rsidRPr="00107AFB">
        <w:t>TIS P</w:t>
      </w:r>
      <w:r w:rsidRPr="00107AFB">
        <w:t>erformance Report</w:t>
      </w:r>
      <w:r>
        <w:t xml:space="preserve"> will have the status of </w:t>
      </w:r>
      <w:r w:rsidR="00A66F69">
        <w:rPr>
          <w:i/>
          <w:iCs/>
        </w:rPr>
        <w:t>Submission Ready for Review</w:t>
      </w:r>
      <w:r>
        <w:t>.</w:t>
      </w:r>
    </w:p>
    <w:p w14:paraId="355A9772" w14:textId="39653FF9" w:rsidR="0072658C" w:rsidRDefault="0072658C" w:rsidP="0072658C">
      <w:pPr>
        <w:pStyle w:val="QRGNumbering1"/>
      </w:pPr>
      <w:r>
        <w:t xml:space="preserve">To open the </w:t>
      </w:r>
      <w:r w:rsidRPr="00107AFB">
        <w:t>TIS Performance Report,</w:t>
      </w:r>
      <w:r>
        <w:t xml:space="preserve"> hover your mouse pointer to the right of the </w:t>
      </w:r>
      <w:r w:rsidR="0033664D" w:rsidRPr="00107AFB">
        <w:t xml:space="preserve">TIS PR </w:t>
      </w:r>
      <w:r w:rsidRPr="00107AFB">
        <w:t>Reporting Round</w:t>
      </w:r>
      <w:r>
        <w:t xml:space="preserve"> text and select </w:t>
      </w:r>
      <w:r>
        <w:rPr>
          <w:noProof/>
          <w:lang w:eastAsia="en-AU"/>
        </w:rPr>
        <w:drawing>
          <wp:inline distT="0" distB="0" distL="0" distR="0" wp14:anchorId="6F70BC17" wp14:editId="52ECA9BA">
            <wp:extent cx="219600" cy="216000"/>
            <wp:effectExtent l="0" t="0" r="9525" b="0"/>
            <wp:docPr id="3" name="Picture 3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7C1">
        <w:t xml:space="preserve"> (</w:t>
      </w:r>
      <w:r w:rsidR="00FB37C1" w:rsidRPr="00FB37C1">
        <w:rPr>
          <w:i/>
          <w:iCs/>
        </w:rPr>
        <w:t>as highlighted above</w:t>
      </w:r>
      <w:r w:rsidR="00FB37C1">
        <w:t>).</w:t>
      </w:r>
    </w:p>
    <w:p w14:paraId="0BEE0C74" w14:textId="77777777" w:rsidR="00A456B0" w:rsidRDefault="00A456B0" w:rsidP="00C41FA2">
      <w:pPr>
        <w:pStyle w:val="QRGText"/>
      </w:pPr>
    </w:p>
    <w:p w14:paraId="000728A4" w14:textId="658038D7" w:rsidR="00A456B0" w:rsidRDefault="00A456B0" w:rsidP="00C41FA2">
      <w:pPr>
        <w:pStyle w:val="QRGText"/>
      </w:pPr>
    </w:p>
    <w:p w14:paraId="23BABB3F" w14:textId="77777777" w:rsidR="00A456B0" w:rsidRDefault="00A456B0" w:rsidP="00C41FA2">
      <w:pPr>
        <w:pStyle w:val="QRGText"/>
      </w:pPr>
    </w:p>
    <w:p w14:paraId="2EF7F11B" w14:textId="77777777" w:rsidR="00A456B0" w:rsidRDefault="00A456B0" w:rsidP="00C41FA2">
      <w:pPr>
        <w:pStyle w:val="QRGText"/>
      </w:pPr>
    </w:p>
    <w:p w14:paraId="2EF15B34" w14:textId="77777777" w:rsidR="00A456B0" w:rsidRDefault="00A456B0" w:rsidP="00C41FA2">
      <w:pPr>
        <w:pStyle w:val="QRGText"/>
      </w:pPr>
    </w:p>
    <w:p w14:paraId="6EEA0A0E" w14:textId="77777777" w:rsidR="00A456B0" w:rsidRDefault="00A456B0" w:rsidP="00C41FA2">
      <w:pPr>
        <w:pStyle w:val="QRGText"/>
      </w:pPr>
    </w:p>
    <w:p w14:paraId="02EC51F1" w14:textId="77777777" w:rsidR="00A456B0" w:rsidRDefault="00A456B0" w:rsidP="00C41FA2">
      <w:pPr>
        <w:pStyle w:val="QRGText"/>
      </w:pPr>
    </w:p>
    <w:p w14:paraId="1C1020ED" w14:textId="5EC40091" w:rsidR="00C41FA2" w:rsidRDefault="00C41FA2" w:rsidP="00C41FA2">
      <w:pPr>
        <w:pStyle w:val="QRGText"/>
      </w:pPr>
      <w:r>
        <w:t xml:space="preserve">The </w:t>
      </w:r>
      <w:r w:rsidR="00A456B0" w:rsidRPr="00107AFB">
        <w:t>TIS Performance Report</w:t>
      </w:r>
      <w:r w:rsidR="00A456B0">
        <w:t xml:space="preserve"> f</w:t>
      </w:r>
      <w:r w:rsidR="00F71C15">
        <w:t>or</w:t>
      </w:r>
      <w:r w:rsidR="00A456B0">
        <w:t>m</w:t>
      </w:r>
      <w:r>
        <w:t xml:space="preserve"> will display. </w:t>
      </w:r>
    </w:p>
    <w:p w14:paraId="1451583A" w14:textId="0876E0A2" w:rsidR="00D55A03" w:rsidRDefault="00F71C15" w:rsidP="00D55A03">
      <w:pPr>
        <w:pStyle w:val="QRGPictureCentre"/>
      </w:pPr>
      <w:r>
        <w:drawing>
          <wp:inline distT="0" distB="0" distL="0" distR="0" wp14:anchorId="2E345097" wp14:editId="24ADB3D4">
            <wp:extent cx="3105150" cy="2219325"/>
            <wp:effectExtent l="19050" t="19050" r="19050" b="28575"/>
            <wp:docPr id="17" name="Picture 17" descr="picture of the TIS Performance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icture of the TIS Performance Re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9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BCDD36" w14:textId="0BD44714" w:rsidR="00C66317" w:rsidRDefault="00C66317" w:rsidP="00C66317">
      <w:pPr>
        <w:pStyle w:val="QRGText"/>
      </w:pPr>
      <w:r>
        <w:t xml:space="preserve">The </w:t>
      </w:r>
      <w:r w:rsidRPr="00107AFB">
        <w:t>TIS Performance Report</w:t>
      </w:r>
      <w:r>
        <w:t xml:space="preserve"> form will </w:t>
      </w:r>
      <w:r w:rsidR="00810BDD">
        <w:t>be broken down into sections, with each section displaying as a tab on the left-hand side of the form</w:t>
      </w:r>
      <w:r>
        <w:t xml:space="preserve">. </w:t>
      </w:r>
    </w:p>
    <w:p w14:paraId="4B3B9900" w14:textId="42E39880" w:rsidR="00197B30" w:rsidRDefault="00457B3B" w:rsidP="00197B30">
      <w:pPr>
        <w:pStyle w:val="QRGText"/>
      </w:pPr>
      <w:r>
        <w:t>If a section has a data validation flag</w:t>
      </w:r>
      <w:r w:rsidR="00E70A3C">
        <w:t xml:space="preserve"> that has been responded to by the</w:t>
      </w:r>
      <w:r w:rsidR="00296701">
        <w:t xml:space="preserve"> health service’s</w:t>
      </w:r>
      <w:r w:rsidR="00E70A3C">
        <w:t xml:space="preserve"> </w:t>
      </w:r>
      <w:r w:rsidR="00E70A3C" w:rsidRPr="00850A65">
        <w:rPr>
          <w:i/>
        </w:rPr>
        <w:t>Submission</w:t>
      </w:r>
      <w:r w:rsidR="00E70A3C">
        <w:t xml:space="preserve"> </w:t>
      </w:r>
      <w:r w:rsidR="00E70A3C" w:rsidRPr="00850A65">
        <w:rPr>
          <w:i/>
        </w:rPr>
        <w:t>Uploader</w:t>
      </w:r>
      <w:r w:rsidR="00E70A3C">
        <w:t xml:space="preserve"> or a</w:t>
      </w:r>
      <w:r w:rsidR="00296701">
        <w:t xml:space="preserve">n </w:t>
      </w:r>
      <w:r w:rsidR="00E70A3C">
        <w:t xml:space="preserve">internal comment entered by the </w:t>
      </w:r>
      <w:r w:rsidR="00E70A3C" w:rsidRPr="00850A65">
        <w:rPr>
          <w:i/>
        </w:rPr>
        <w:t>Submission</w:t>
      </w:r>
      <w:r w:rsidR="00E70A3C">
        <w:t xml:space="preserve"> </w:t>
      </w:r>
      <w:r w:rsidR="00E70A3C" w:rsidRPr="00850A65">
        <w:rPr>
          <w:i/>
        </w:rPr>
        <w:t>Uploader</w:t>
      </w:r>
      <w:r w:rsidR="00E70A3C">
        <w:t xml:space="preserve">, a </w:t>
      </w:r>
      <w:r w:rsidR="00E70A3C">
        <w:rPr>
          <w:noProof/>
          <w:lang w:eastAsia="en-AU"/>
        </w:rPr>
        <w:drawing>
          <wp:inline distT="0" distB="0" distL="0" distR="0" wp14:anchorId="002E545C" wp14:editId="0C670F5D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A3C">
        <w:t xml:space="preserve"> </w:t>
      </w:r>
      <w:r w:rsidR="00576869">
        <w:t xml:space="preserve">will appear </w:t>
      </w:r>
      <w:r w:rsidR="00E70A3C">
        <w:t>on the corresponding tab.</w:t>
      </w:r>
      <w:r w:rsidR="00AE019D">
        <w:t xml:space="preserve"> You can review these comments as you go through the form.</w:t>
      </w:r>
    </w:p>
    <w:p w14:paraId="2AE9CCA0" w14:textId="4EFE63EE" w:rsidR="00C33208" w:rsidRDefault="00C33208" w:rsidP="00197B30">
      <w:pPr>
        <w:pStyle w:val="QRGText"/>
      </w:pPr>
      <w:r>
        <w:rPr>
          <w:noProof/>
          <w:lang w:eastAsia="en-AU"/>
        </w:rPr>
        <w:drawing>
          <wp:inline distT="0" distB="0" distL="0" distR="0" wp14:anchorId="14CBDBB3" wp14:editId="6BB81ECB">
            <wp:extent cx="216000" cy="216000"/>
            <wp:effectExtent l="0" t="0" r="0" b="0"/>
            <wp:docPr id="945" name="Picture 94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</w:t>
      </w:r>
      <w:r w:rsidRPr="00107AFB">
        <w:t>the TIS Performance Report</w:t>
      </w:r>
      <w:r>
        <w:t xml:space="preserve"> has been sent to</w:t>
      </w:r>
      <w:r w:rsidR="008749B9">
        <w:t xml:space="preserve"> the</w:t>
      </w:r>
      <w:r>
        <w:t xml:space="preserve"> DSS </w:t>
      </w:r>
      <w:r w:rsidR="008749B9">
        <w:t xml:space="preserve">FAM </w:t>
      </w:r>
      <w:r>
        <w:t>for their review and has been returned</w:t>
      </w:r>
      <w:r w:rsidR="005B100F">
        <w:t xml:space="preserve"> to the service</w:t>
      </w:r>
      <w:r>
        <w:t xml:space="preserve"> for amendmen</w:t>
      </w:r>
      <w:r w:rsidR="005B100F">
        <w:t xml:space="preserve">t, </w:t>
      </w:r>
      <w:r w:rsidR="00334F33">
        <w:t>you will see the DSS FAM</w:t>
      </w:r>
      <w:r w:rsidR="008749B9">
        <w:t>’s</w:t>
      </w:r>
      <w:r w:rsidR="00334F33">
        <w:t xml:space="preserve"> comment and the health service’s response in the applicable section. These will display as a </w:t>
      </w:r>
      <w:r w:rsidR="00334F33">
        <w:rPr>
          <w:noProof/>
          <w:lang w:eastAsia="en-AU"/>
        </w:rPr>
        <w:drawing>
          <wp:inline distT="0" distB="0" distL="0" distR="0" wp14:anchorId="1211AEDE" wp14:editId="4B6E41D4">
            <wp:extent cx="208800" cy="180000"/>
            <wp:effectExtent l="0" t="0" r="1270" b="0"/>
            <wp:docPr id="946" name="Picture 946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F33">
        <w:t xml:space="preserve"> on the </w:t>
      </w:r>
      <w:r w:rsidR="006773B0">
        <w:t xml:space="preserve">corresponding </w:t>
      </w:r>
      <w:r w:rsidR="00334F33">
        <w:t>tab.</w:t>
      </w:r>
      <w:r w:rsidR="005B100F">
        <w:t xml:space="preserve"> </w:t>
      </w:r>
    </w:p>
    <w:p w14:paraId="73FF8653" w14:textId="24453212" w:rsidR="00D60BC7" w:rsidRDefault="00D60BC7" w:rsidP="00291F06">
      <w:pPr>
        <w:pStyle w:val="QRGNumbering1"/>
      </w:pPr>
      <w:r>
        <w:t xml:space="preserve">You can now review the content of the health service’s </w:t>
      </w:r>
      <w:r w:rsidRPr="00107AFB">
        <w:t>TIS Performance Report</w:t>
      </w:r>
      <w:r w:rsidR="00291F06" w:rsidRPr="00107AFB">
        <w:t>,</w:t>
      </w:r>
      <w:r w:rsidR="00291F06">
        <w:t xml:space="preserve"> moving </w:t>
      </w:r>
      <w:r w:rsidR="00493A7A">
        <w:t xml:space="preserve">from section to section by either selecting the tab you wish to move to next, or by selecting </w:t>
      </w:r>
      <w:r w:rsidR="00134EAA">
        <w:rPr>
          <w:noProof/>
        </w:rPr>
        <w:drawing>
          <wp:inline distT="0" distB="0" distL="0" distR="0" wp14:anchorId="0EEE7132" wp14:editId="0F64852D">
            <wp:extent cx="511200" cy="180000"/>
            <wp:effectExtent l="19050" t="19050" r="22225" b="10795"/>
            <wp:docPr id="25" name="Picture 25" descr="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Nex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325C9">
        <w:t xml:space="preserve"> at the bottom of each section.</w:t>
      </w:r>
    </w:p>
    <w:p w14:paraId="68C6C13B" w14:textId="6EAE0E47" w:rsidR="005B17D0" w:rsidRDefault="005B17D0" w:rsidP="00AB0286">
      <w:pPr>
        <w:pStyle w:val="QRGNumbering1"/>
      </w:pPr>
      <w:r>
        <w:t>If you have a comment</w:t>
      </w:r>
      <w:r w:rsidR="00107AFB">
        <w:t>, suggestion</w:t>
      </w:r>
      <w:r w:rsidR="00422200">
        <w:t>,</w:t>
      </w:r>
      <w:r w:rsidR="00107AFB">
        <w:t xml:space="preserve"> or </w:t>
      </w:r>
      <w:r>
        <w:t>question for the health service as you go through the form</w:t>
      </w:r>
      <w:r w:rsidR="006E4034">
        <w:t xml:space="preserve">, you can add </w:t>
      </w:r>
      <w:r w:rsidR="006773B0">
        <w:t>it</w:t>
      </w:r>
      <w:r w:rsidR="006E4034">
        <w:t xml:space="preserve"> by selecting</w:t>
      </w:r>
      <w:r>
        <w:t xml:space="preserve"> </w:t>
      </w:r>
      <w:r w:rsidR="007F55C1">
        <w:rPr>
          <w:noProof/>
        </w:rPr>
        <w:drawing>
          <wp:inline distT="0" distB="0" distL="0" distR="0" wp14:anchorId="2421B304" wp14:editId="6D8BA5A8">
            <wp:extent cx="223200" cy="180000"/>
            <wp:effectExtent l="19050" t="19050" r="24765" b="10795"/>
            <wp:docPr id="29" name="Picture 29" descr="the Open Notifica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he Open Notifications but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D7C01">
        <w:t xml:space="preserve"> on the blue </w:t>
      </w:r>
      <w:r w:rsidR="00AD7C01" w:rsidRPr="00AD7C01">
        <w:rPr>
          <w:b/>
          <w:bCs/>
        </w:rPr>
        <w:t>Submission Data</w:t>
      </w:r>
      <w:r w:rsidR="00AD7C01">
        <w:t xml:space="preserve"> bar</w:t>
      </w:r>
      <w:r w:rsidR="0068560C">
        <w:t>.</w:t>
      </w:r>
    </w:p>
    <w:p w14:paraId="23E9B23F" w14:textId="1FAC1B3A" w:rsidR="00BD388C" w:rsidRPr="00845F46" w:rsidRDefault="00C37F0B" w:rsidP="0075452E">
      <w:pPr>
        <w:pStyle w:val="QRGNumbering1"/>
        <w:spacing w:before="0" w:after="0"/>
      </w:pPr>
      <w:r>
        <w:t>In the Notifications Tray that displays, select</w:t>
      </w:r>
      <w:r w:rsidR="004840B0">
        <w:t xml:space="preserve"> </w:t>
      </w:r>
      <w:r w:rsidR="004840B0">
        <w:rPr>
          <w:noProof/>
        </w:rPr>
        <w:drawing>
          <wp:inline distT="0" distB="0" distL="0" distR="0" wp14:anchorId="1B3DD5BF" wp14:editId="143BE011">
            <wp:extent cx="500400" cy="180000"/>
            <wp:effectExtent l="19050" t="19050" r="13970" b="10795"/>
            <wp:docPr id="932" name="Picture 932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 descr="Ne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D388C">
        <w:t>.</w:t>
      </w:r>
    </w:p>
    <w:p w14:paraId="382A78CD" w14:textId="11D05A9D" w:rsidR="00334F33" w:rsidRDefault="00334F33" w:rsidP="00BD388C">
      <w:pPr>
        <w:pStyle w:val="QRGText"/>
      </w:pPr>
    </w:p>
    <w:p w14:paraId="6C38BFDD" w14:textId="77777777" w:rsidR="00334F33" w:rsidRDefault="00334F33" w:rsidP="00BD388C">
      <w:pPr>
        <w:pStyle w:val="QRGText"/>
      </w:pPr>
    </w:p>
    <w:p w14:paraId="2F58E771" w14:textId="77777777" w:rsidR="00334F33" w:rsidRDefault="00334F33" w:rsidP="00BD388C">
      <w:pPr>
        <w:pStyle w:val="QRGText"/>
      </w:pPr>
    </w:p>
    <w:p w14:paraId="056E4D04" w14:textId="77777777" w:rsidR="00334F33" w:rsidRDefault="00334F33" w:rsidP="00BD388C">
      <w:pPr>
        <w:pStyle w:val="QRGText"/>
      </w:pPr>
    </w:p>
    <w:p w14:paraId="4C0333F1" w14:textId="77777777" w:rsidR="00422200" w:rsidRDefault="00422200">
      <w:pPr>
        <w:spacing w:before="0" w:after="0"/>
        <w:rPr>
          <w:sz w:val="22"/>
        </w:rPr>
      </w:pPr>
      <w:r>
        <w:br w:type="page"/>
      </w:r>
    </w:p>
    <w:p w14:paraId="411324D5" w14:textId="2666ACE2" w:rsidR="00BD388C" w:rsidRDefault="00107AFB" w:rsidP="00BD388C">
      <w:pPr>
        <w:pStyle w:val="QRGText"/>
      </w:pPr>
      <w:r w:rsidRPr="00EB7092">
        <w:rPr>
          <w:b/>
          <w:bCs/>
          <w:noProof/>
          <w:color w:val="00206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D596B" wp14:editId="1658BAD2">
                <wp:simplePos x="0" y="0"/>
                <wp:positionH relativeFrom="page">
                  <wp:posOffset>2791460</wp:posOffset>
                </wp:positionH>
                <wp:positionV relativeFrom="paragraph">
                  <wp:posOffset>-931545</wp:posOffset>
                </wp:positionV>
                <wp:extent cx="4680585" cy="520065"/>
                <wp:effectExtent l="0" t="0" r="0" b="0"/>
                <wp:wrapNone/>
                <wp:docPr id="940" name="Text Box 9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8F9E" w14:textId="5A530E60" w:rsidR="00E15DA6" w:rsidRPr="00321668" w:rsidRDefault="00E15DA6" w:rsidP="00E15DA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Review a Health Service’s TIS Performance Report (NBPU)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D596B" id="Text Box 940" o:spid="_x0000_s1027" type="#_x0000_t202" alt="&quot;&quot;" style="position:absolute;margin-left:219.8pt;margin-top:-73.35pt;width:368.55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" filled="f" stroked="f">
                <v:textbox style="mso-fit-shape-to-text:t">
                  <w:txbxContent>
                    <w:p w14:paraId="1B9C8F9E" w14:textId="5A530E60" w:rsidR="00E15DA6" w:rsidRPr="00321668" w:rsidRDefault="00E15DA6" w:rsidP="00E15DA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Review a Health Service’s TIS Performance Report (NBPU)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388C">
        <w:t>The Notifications window will display.</w:t>
      </w:r>
    </w:p>
    <w:p w14:paraId="039577B2" w14:textId="4CAA5DC7" w:rsidR="004411E1" w:rsidRDefault="004411E1" w:rsidP="004411E1">
      <w:pPr>
        <w:pStyle w:val="QRGPictureCentre"/>
      </w:pPr>
      <w:r>
        <w:drawing>
          <wp:inline distT="0" distB="0" distL="0" distR="0" wp14:anchorId="64AF8E3F" wp14:editId="2E4152E3">
            <wp:extent cx="3105150" cy="1552575"/>
            <wp:effectExtent l="19050" t="19050" r="19050" b="28575"/>
            <wp:docPr id="934" name="Picture 934" descr="picture of the Notification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934" descr="picture of the Notifications windo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829C94" w14:textId="3DBC32B2" w:rsidR="000A6FCD" w:rsidRDefault="000A6FCD" w:rsidP="000A6FCD">
      <w:pPr>
        <w:pStyle w:val="QRGNumbering1"/>
        <w:rPr>
          <w:lang w:eastAsia="en-AU"/>
        </w:rPr>
      </w:pPr>
      <w:r>
        <w:rPr>
          <w:lang w:eastAsia="en-AU"/>
        </w:rPr>
        <w:t>To link your comment</w:t>
      </w:r>
      <w:r w:rsidR="008322AD">
        <w:rPr>
          <w:lang w:eastAsia="en-AU"/>
        </w:rPr>
        <w:t>/question</w:t>
      </w:r>
      <w:r>
        <w:rPr>
          <w:lang w:eastAsia="en-AU"/>
        </w:rPr>
        <w:t xml:space="preserve"> to a particular cell in the form, select the cell your comment</w:t>
      </w:r>
      <w:r w:rsidR="008322AD">
        <w:rPr>
          <w:lang w:eastAsia="en-AU"/>
        </w:rPr>
        <w:t>/question</w:t>
      </w:r>
      <w:r>
        <w:rPr>
          <w:lang w:eastAsia="en-AU"/>
        </w:rPr>
        <w:t xml:space="preserve"> relates to.</w:t>
      </w:r>
    </w:p>
    <w:p w14:paraId="7018E1A8" w14:textId="6AE9C55D" w:rsidR="000A6FCD" w:rsidRDefault="00580FFC" w:rsidP="000A6FCD">
      <w:pPr>
        <w:pStyle w:val="QRGNumbering1"/>
        <w:rPr>
          <w:lang w:eastAsia="en-AU"/>
        </w:rPr>
      </w:pPr>
      <w:r>
        <w:rPr>
          <w:lang w:eastAsia="en-AU"/>
        </w:rPr>
        <w:t xml:space="preserve">In the </w:t>
      </w:r>
      <w:r w:rsidRPr="00580FFC">
        <w:rPr>
          <w:b/>
          <w:bCs/>
          <w:lang w:eastAsia="en-AU"/>
        </w:rPr>
        <w:t>Reason</w:t>
      </w:r>
      <w:r>
        <w:rPr>
          <w:lang w:eastAsia="en-AU"/>
        </w:rPr>
        <w:t xml:space="preserve"> field, select </w:t>
      </w:r>
      <w:r w:rsidR="00143D20">
        <w:rPr>
          <w:noProof/>
          <w:lang w:eastAsia="en-AU"/>
        </w:rPr>
        <w:drawing>
          <wp:inline distT="0" distB="0" distL="0" distR="0" wp14:anchorId="19CD8F51" wp14:editId="316436D3">
            <wp:extent cx="144000" cy="180000"/>
            <wp:effectExtent l="19050" t="19050" r="27940" b="10795"/>
            <wp:docPr id="935" name="Picture 935" descr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935" descr="the down arro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3462A">
        <w:rPr>
          <w:lang w:eastAsia="en-AU"/>
        </w:rPr>
        <w:t xml:space="preserve"> and </w:t>
      </w:r>
      <w:r w:rsidR="008322AD">
        <w:rPr>
          <w:lang w:eastAsia="en-AU"/>
        </w:rPr>
        <w:t xml:space="preserve">then </w:t>
      </w:r>
      <w:r w:rsidR="0073462A">
        <w:rPr>
          <w:lang w:eastAsia="en-AU"/>
        </w:rPr>
        <w:t xml:space="preserve">select </w:t>
      </w:r>
      <w:r w:rsidR="0073462A" w:rsidRPr="0073462A">
        <w:rPr>
          <w:b/>
          <w:bCs/>
          <w:lang w:eastAsia="en-AU"/>
        </w:rPr>
        <w:t>Other (specify)</w:t>
      </w:r>
      <w:r w:rsidR="0073462A">
        <w:rPr>
          <w:lang w:eastAsia="en-AU"/>
        </w:rPr>
        <w:t xml:space="preserve"> from the list that displays.</w:t>
      </w:r>
    </w:p>
    <w:p w14:paraId="34A692D0" w14:textId="2545712E" w:rsidR="00845F46" w:rsidRDefault="00845F46" w:rsidP="000A6FCD">
      <w:pPr>
        <w:pStyle w:val="QRGNumbering1"/>
        <w:rPr>
          <w:lang w:eastAsia="en-AU"/>
        </w:rPr>
      </w:pPr>
      <w:r>
        <w:rPr>
          <w:lang w:eastAsia="en-AU"/>
        </w:rPr>
        <w:t xml:space="preserve">In the </w:t>
      </w:r>
      <w:r w:rsidRPr="00845F46">
        <w:rPr>
          <w:b/>
          <w:bCs/>
          <w:lang w:eastAsia="en-AU"/>
        </w:rPr>
        <w:t>Additional Information</w:t>
      </w:r>
      <w:r>
        <w:rPr>
          <w:lang w:eastAsia="en-AU"/>
        </w:rPr>
        <w:t xml:space="preserve"> field, enter your comment or question for the health service</w:t>
      </w:r>
      <w:r w:rsidR="00694547">
        <w:rPr>
          <w:lang w:eastAsia="en-AU"/>
        </w:rPr>
        <w:t xml:space="preserve"> regarding their </w:t>
      </w:r>
      <w:r w:rsidR="00694547" w:rsidRPr="008322AD">
        <w:rPr>
          <w:i/>
          <w:iCs/>
          <w:lang w:eastAsia="en-AU"/>
        </w:rPr>
        <w:t>TIS Performance Report.</w:t>
      </w:r>
    </w:p>
    <w:p w14:paraId="6799DEAC" w14:textId="2D054EE1" w:rsidR="00747F0D" w:rsidRDefault="00747F0D" w:rsidP="000A6FCD">
      <w:pPr>
        <w:pStyle w:val="QRGNumbering1"/>
        <w:rPr>
          <w:lang w:eastAsia="en-AU"/>
        </w:rPr>
      </w:pPr>
      <w:r>
        <w:rPr>
          <w:lang w:eastAsia="en-AU"/>
        </w:rPr>
        <w:t xml:space="preserve">To ensure your comment can only be seen within the health service (not by </w:t>
      </w:r>
      <w:r w:rsidR="00B5160B">
        <w:rPr>
          <w:lang w:eastAsia="en-AU"/>
        </w:rPr>
        <w:t xml:space="preserve">the </w:t>
      </w:r>
      <w:r>
        <w:rPr>
          <w:lang w:eastAsia="en-AU"/>
        </w:rPr>
        <w:t>DSS</w:t>
      </w:r>
      <w:r w:rsidR="00B5160B">
        <w:rPr>
          <w:lang w:eastAsia="en-AU"/>
        </w:rPr>
        <w:t xml:space="preserve"> FAM</w:t>
      </w:r>
      <w:r>
        <w:rPr>
          <w:lang w:eastAsia="en-AU"/>
        </w:rPr>
        <w:t xml:space="preserve">) select the </w:t>
      </w:r>
      <w:r w:rsidRPr="00747F0D">
        <w:rPr>
          <w:b/>
          <w:bCs/>
          <w:lang w:eastAsia="en-AU"/>
        </w:rPr>
        <w:t>Private Conversation</w:t>
      </w:r>
      <w:r>
        <w:rPr>
          <w:lang w:eastAsia="en-AU"/>
        </w:rPr>
        <w:t xml:space="preserve"> check box.</w:t>
      </w:r>
    </w:p>
    <w:p w14:paraId="7F742BAB" w14:textId="0C62A77D" w:rsidR="0094497F" w:rsidRPr="000A6FCD" w:rsidRDefault="00E15DA6" w:rsidP="000A6FCD">
      <w:pPr>
        <w:pStyle w:val="QRGNumbering1"/>
        <w:rPr>
          <w:lang w:eastAsia="en-AU"/>
        </w:rPr>
      </w:pPr>
      <w:r>
        <w:rPr>
          <w:lang w:eastAsia="en-AU"/>
        </w:rPr>
        <w:t xml:space="preserve">To save the question/comment,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307861F3" wp14:editId="155268D8">
            <wp:extent cx="421200" cy="180000"/>
            <wp:effectExtent l="19050" t="19050" r="17145" b="10795"/>
            <wp:docPr id="936" name="Picture 93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>.</w:t>
      </w:r>
    </w:p>
    <w:p w14:paraId="4C8A9E9B" w14:textId="5DE2AB92" w:rsidR="00BD388C" w:rsidRDefault="00E15DA6" w:rsidP="00BD388C">
      <w:pPr>
        <w:pStyle w:val="QRGText"/>
      </w:pPr>
      <w:r>
        <w:t xml:space="preserve">Your question/comment for the health service has now been added to the form </w:t>
      </w:r>
      <w:r w:rsidR="003A56F5">
        <w:t xml:space="preserve">and a </w:t>
      </w:r>
      <w:r w:rsidR="003A56F5">
        <w:rPr>
          <w:noProof/>
          <w:lang w:eastAsia="en-AU"/>
        </w:rPr>
        <w:drawing>
          <wp:inline distT="0" distB="0" distL="0" distR="0" wp14:anchorId="37F8CD53" wp14:editId="5EE9B49B">
            <wp:extent cx="208800" cy="180000"/>
            <wp:effectExtent l="0" t="0" r="1270" b="0"/>
            <wp:docPr id="941" name="Picture 941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6F5">
        <w:t xml:space="preserve"> will display on the tab you added your comment/question </w:t>
      </w:r>
      <w:r w:rsidR="007677CE">
        <w:t>to</w:t>
      </w:r>
      <w:r w:rsidR="003A56F5">
        <w:t>.</w:t>
      </w:r>
    </w:p>
    <w:p w14:paraId="51E21A4B" w14:textId="24B14AE9" w:rsidR="007677CE" w:rsidRDefault="007677CE" w:rsidP="007677CE">
      <w:pPr>
        <w:pStyle w:val="QRGPictureCentre"/>
      </w:pPr>
      <w:r>
        <w:drawing>
          <wp:inline distT="0" distB="0" distL="0" distR="0" wp14:anchorId="114853D9" wp14:editId="7FC2EB3C">
            <wp:extent cx="3095625" cy="2257425"/>
            <wp:effectExtent l="19050" t="19050" r="28575" b="28575"/>
            <wp:docPr id="942" name="Picture 942" descr="picture of the TIS Performance Report, showing a comment added by an NBPU 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Picture 942" descr="picture of the TIS Performance Report, showing a comment added by an NBPU us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2B1F87" w14:textId="27DB67E8" w:rsidR="003A56F5" w:rsidRPr="005F391E" w:rsidRDefault="003A56F5" w:rsidP="003A56F5">
      <w:pPr>
        <w:pStyle w:val="QRGNumbering1"/>
        <w:rPr>
          <w:lang w:eastAsia="en-AU"/>
        </w:rPr>
      </w:pPr>
      <w:r>
        <w:rPr>
          <w:lang w:eastAsia="en-AU"/>
        </w:rPr>
        <w:t xml:space="preserve">Repeat steps </w:t>
      </w:r>
      <w:r w:rsidR="00B5160B">
        <w:rPr>
          <w:b/>
          <w:bCs/>
          <w:lang w:eastAsia="en-AU"/>
        </w:rPr>
        <w:t>6</w:t>
      </w:r>
      <w:r w:rsidR="007F2B8C">
        <w:rPr>
          <w:lang w:eastAsia="en-AU"/>
        </w:rPr>
        <w:t xml:space="preserve"> to </w:t>
      </w:r>
      <w:r w:rsidR="007F2B8C" w:rsidRPr="007F2B8C">
        <w:rPr>
          <w:b/>
          <w:bCs/>
          <w:lang w:eastAsia="en-AU"/>
        </w:rPr>
        <w:t>1</w:t>
      </w:r>
      <w:r w:rsidR="00B5160B">
        <w:rPr>
          <w:b/>
          <w:bCs/>
          <w:lang w:eastAsia="en-AU"/>
        </w:rPr>
        <w:t>1</w:t>
      </w:r>
      <w:r w:rsidR="007F2B8C">
        <w:rPr>
          <w:lang w:eastAsia="en-AU"/>
        </w:rPr>
        <w:t xml:space="preserve"> for any other comments or questions you have for the service regarding their </w:t>
      </w:r>
      <w:r w:rsidR="007F2B8C" w:rsidRPr="00107AFB">
        <w:rPr>
          <w:lang w:eastAsia="en-AU"/>
        </w:rPr>
        <w:t>TIS Performance Report.</w:t>
      </w:r>
    </w:p>
    <w:p w14:paraId="043CABA7" w14:textId="7FC1ED49" w:rsidR="005F391E" w:rsidRDefault="005F391E" w:rsidP="005F391E">
      <w:pPr>
        <w:pStyle w:val="QRGNumbering1"/>
      </w:pPr>
      <w:r>
        <w:t xml:space="preserve">Once you have finished reviewing the health service’s </w:t>
      </w:r>
      <w:r w:rsidRPr="00107AFB">
        <w:t>TIS Performance Report,</w:t>
      </w:r>
      <w:r w:rsidRPr="003C070F">
        <w:t xml:space="preserve"> scroll to the bottom of the </w:t>
      </w:r>
      <w:r>
        <w:t>form</w:t>
      </w:r>
      <w:r w:rsidRPr="003C070F">
        <w:t xml:space="preserve"> and select</w:t>
      </w:r>
      <w:r>
        <w:t xml:space="preserve"> </w:t>
      </w:r>
      <w:r>
        <w:rPr>
          <w:rStyle w:val="QRGNumbering2Char"/>
          <w:noProof/>
          <w:lang w:eastAsia="en-AU"/>
        </w:rPr>
        <w:drawing>
          <wp:inline distT="0" distB="0" distL="0" distR="0" wp14:anchorId="2691DC84" wp14:editId="44C58C4B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21DF76F" w14:textId="77777777" w:rsidR="009B3D10" w:rsidRDefault="009B3D10" w:rsidP="009B3D10">
      <w:pPr>
        <w:pStyle w:val="QRGText"/>
      </w:pPr>
      <w:r>
        <w:t xml:space="preserve">The Data Portal home screen will again display with the </w:t>
      </w:r>
      <w:r w:rsidRPr="00422200">
        <w:t>Reporting Dashboard</w:t>
      </w:r>
      <w:r>
        <w:t xml:space="preserve"> open.</w:t>
      </w:r>
    </w:p>
    <w:p w14:paraId="25A1D509" w14:textId="1656D04D" w:rsidR="00B23FE7" w:rsidRDefault="00E64C97" w:rsidP="009B3D10">
      <w:pPr>
        <w:pStyle w:val="QRGText"/>
      </w:pPr>
      <w:r>
        <w:t xml:space="preserve">Once you have finished reviewing the report, you need to send it back to the health service’s </w:t>
      </w:r>
      <w:r w:rsidRPr="00E64C97">
        <w:rPr>
          <w:i/>
          <w:iCs/>
        </w:rPr>
        <w:t>Submission Uploader</w:t>
      </w:r>
      <w:r>
        <w:t xml:space="preserve"> so they can review and action your questions/comments as needed.</w:t>
      </w:r>
    </w:p>
    <w:p w14:paraId="1FC94869" w14:textId="3309801F" w:rsidR="00B23FE7" w:rsidRPr="00BA7ACF" w:rsidRDefault="00B23FE7" w:rsidP="00B23FE7">
      <w:pPr>
        <w:pStyle w:val="QRGNumbering1"/>
      </w:pPr>
      <w:r w:rsidRPr="00BA7ACF">
        <w:t xml:space="preserve">To </w:t>
      </w:r>
      <w:r w:rsidR="00E64C97">
        <w:t>do thi</w:t>
      </w:r>
      <w:r w:rsidR="00650F24">
        <w:t>s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21919B34" wp14:editId="69FBCCB1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464">
        <w:t xml:space="preserve"> in your </w:t>
      </w:r>
      <w:r w:rsidR="00895464" w:rsidRPr="00422200">
        <w:t>Reporting Dashboard</w:t>
      </w:r>
      <w:r w:rsidR="00895464">
        <w:t>.</w:t>
      </w:r>
    </w:p>
    <w:p w14:paraId="07EBAFD3" w14:textId="77777777" w:rsidR="00B23FE7" w:rsidRDefault="00B23FE7" w:rsidP="00B23FE7">
      <w:pPr>
        <w:pStyle w:val="QRGText"/>
      </w:pPr>
      <w:r>
        <w:t>The Change Data Asset Status dialog box will display.</w:t>
      </w:r>
    </w:p>
    <w:p w14:paraId="77C4F6A9" w14:textId="77777777" w:rsidR="00B23FE7" w:rsidRDefault="00B23FE7" w:rsidP="00B23FE7">
      <w:pPr>
        <w:pStyle w:val="QRGPictureCentre"/>
      </w:pPr>
      <w:r>
        <w:drawing>
          <wp:inline distT="0" distB="0" distL="0" distR="0" wp14:anchorId="7BE881FB" wp14:editId="344F9B6F">
            <wp:extent cx="3095625" cy="1247775"/>
            <wp:effectExtent l="19050" t="19050" r="28575" b="28575"/>
            <wp:docPr id="943" name="Picture 943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379666" w14:textId="18AC4539" w:rsidR="00B23FE7" w:rsidRDefault="00B23FE7" w:rsidP="00B23FE7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E3312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>
        <w:rPr>
          <w:noProof/>
          <w:lang w:eastAsia="en-AU"/>
        </w:rPr>
        <w:drawing>
          <wp:inline distT="0" distB="0" distL="0" distR="0" wp14:anchorId="2F54DC9D" wp14:editId="65A0381E">
            <wp:extent cx="169200" cy="126000"/>
            <wp:effectExtent l="19050" t="19050" r="21590" b="26670"/>
            <wp:docPr id="944" name="Picture 94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="00D31161" w:rsidRPr="00422200">
        <w:rPr>
          <w:b/>
          <w:bCs/>
          <w:noProof/>
          <w:lang w:eastAsia="en-AU"/>
        </w:rPr>
        <w:t>Revision Required</w:t>
      </w:r>
      <w:r w:rsidRPr="00EA7F68">
        <w:rPr>
          <w:noProof/>
          <w:lang w:eastAsia="en-AU"/>
        </w:rPr>
        <w:t>.</w:t>
      </w:r>
    </w:p>
    <w:p w14:paraId="1E0D6DDE" w14:textId="7C803A55" w:rsidR="005F391E" w:rsidRDefault="001A1493" w:rsidP="003A56F5">
      <w:pPr>
        <w:pStyle w:val="QRGNumbering1"/>
        <w:rPr>
          <w:lang w:eastAsia="en-AU"/>
        </w:rPr>
      </w:pPr>
      <w:r>
        <w:rPr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74EE8587" wp14:editId="7D857C35">
            <wp:extent cx="968400" cy="180000"/>
            <wp:effectExtent l="19050" t="19050" r="22225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D0E3A">
        <w:rPr>
          <w:lang w:eastAsia="en-AU"/>
        </w:rPr>
        <w:t>.</w:t>
      </w:r>
    </w:p>
    <w:p w14:paraId="778403F6" w14:textId="6312F63D" w:rsidR="005D0E3A" w:rsidRDefault="00A52410" w:rsidP="00475C1A">
      <w:pPr>
        <w:pStyle w:val="QRGText"/>
        <w:rPr>
          <w:lang w:eastAsia="en-AU"/>
        </w:rPr>
      </w:pPr>
      <w:r>
        <w:rPr>
          <w:lang w:eastAsia="en-AU"/>
        </w:rPr>
        <w:t>The</w:t>
      </w:r>
      <w:r w:rsidR="00422200">
        <w:rPr>
          <w:lang w:eastAsia="en-AU"/>
        </w:rPr>
        <w:t xml:space="preserve"> health service’s</w:t>
      </w:r>
      <w:r>
        <w:rPr>
          <w:lang w:eastAsia="en-AU"/>
        </w:rPr>
        <w:t xml:space="preserve"> </w:t>
      </w:r>
      <w:r w:rsidRPr="00107AFB">
        <w:rPr>
          <w:lang w:eastAsia="en-AU"/>
        </w:rPr>
        <w:t>TIS Performance Report</w:t>
      </w:r>
      <w:r>
        <w:rPr>
          <w:lang w:eastAsia="en-AU"/>
        </w:rPr>
        <w:t xml:space="preserve"> has been returned to the health service</w:t>
      </w:r>
      <w:r w:rsidR="00A005C4">
        <w:rPr>
          <w:lang w:eastAsia="en-AU"/>
        </w:rPr>
        <w:t>’s</w:t>
      </w:r>
      <w:r>
        <w:rPr>
          <w:lang w:eastAsia="en-AU"/>
        </w:rPr>
        <w:t xml:space="preserve"> </w:t>
      </w:r>
      <w:r w:rsidRPr="00A52410">
        <w:rPr>
          <w:i/>
          <w:iCs/>
          <w:lang w:eastAsia="en-AU"/>
        </w:rPr>
        <w:t>Submission Uploader</w:t>
      </w:r>
      <w:r>
        <w:rPr>
          <w:lang w:eastAsia="en-AU"/>
        </w:rPr>
        <w:t xml:space="preserve"> and </w:t>
      </w:r>
      <w:r w:rsidR="00A005C4">
        <w:rPr>
          <w:lang w:eastAsia="en-AU"/>
        </w:rPr>
        <w:t xml:space="preserve">its’ status has been set to </w:t>
      </w:r>
      <w:r w:rsidRPr="00A52410">
        <w:rPr>
          <w:i/>
          <w:iCs/>
          <w:lang w:eastAsia="en-AU"/>
        </w:rPr>
        <w:t>Submission Revision Required</w:t>
      </w:r>
      <w:r>
        <w:rPr>
          <w:lang w:eastAsia="en-AU"/>
        </w:rPr>
        <w:t>.</w:t>
      </w:r>
    </w:p>
    <w:p w14:paraId="529B7DE2" w14:textId="7D54ABCC" w:rsidR="004A384C" w:rsidRDefault="004A384C" w:rsidP="00475C1A">
      <w:pPr>
        <w:pStyle w:val="QRGText"/>
        <w:rPr>
          <w:lang w:eastAsia="en-AU"/>
        </w:rPr>
      </w:pPr>
      <w:r>
        <w:rPr>
          <w:lang w:eastAsia="en-AU"/>
        </w:rPr>
        <w:t>The health service</w:t>
      </w:r>
      <w:r w:rsidR="00422200">
        <w:rPr>
          <w:lang w:eastAsia="en-AU"/>
        </w:rPr>
        <w:t>’s</w:t>
      </w:r>
      <w:r>
        <w:rPr>
          <w:lang w:eastAsia="en-AU"/>
        </w:rPr>
        <w:t xml:space="preserve"> </w:t>
      </w:r>
      <w:r w:rsidR="00C5654F" w:rsidRPr="00C5654F">
        <w:rPr>
          <w:i/>
          <w:iCs/>
          <w:lang w:eastAsia="en-AU"/>
        </w:rPr>
        <w:t>Submission Uploader</w:t>
      </w:r>
      <w:r>
        <w:rPr>
          <w:lang w:eastAsia="en-AU"/>
        </w:rPr>
        <w:t xml:space="preserve"> will receive an email from the </w:t>
      </w:r>
      <w:r w:rsidR="00422200">
        <w:rPr>
          <w:lang w:eastAsia="en-AU"/>
        </w:rPr>
        <w:t xml:space="preserve">Data </w:t>
      </w:r>
      <w:r>
        <w:rPr>
          <w:lang w:eastAsia="en-AU"/>
        </w:rPr>
        <w:t xml:space="preserve">Portal notifying them you have returned the </w:t>
      </w:r>
      <w:r w:rsidRPr="00107AFB">
        <w:rPr>
          <w:lang w:eastAsia="en-AU"/>
        </w:rPr>
        <w:t xml:space="preserve">TIS Performance Report </w:t>
      </w:r>
      <w:r>
        <w:rPr>
          <w:lang w:eastAsia="en-AU"/>
        </w:rPr>
        <w:t>to them</w:t>
      </w:r>
      <w:r w:rsidR="00422200">
        <w:rPr>
          <w:lang w:eastAsia="en-AU"/>
        </w:rPr>
        <w:t>,</w:t>
      </w:r>
      <w:r>
        <w:rPr>
          <w:lang w:eastAsia="en-AU"/>
        </w:rPr>
        <w:t xml:space="preserve"> and they can now go in and review and action your questions and comments as needed.</w:t>
      </w:r>
    </w:p>
    <w:p w14:paraId="003B9F4E" w14:textId="77777777" w:rsidR="00187A3F" w:rsidRDefault="00187A3F" w:rsidP="00475C1A">
      <w:pPr>
        <w:pStyle w:val="QRGText"/>
        <w:rPr>
          <w:lang w:eastAsia="en-AU"/>
        </w:rPr>
      </w:pPr>
    </w:p>
    <w:p w14:paraId="69288C7D" w14:textId="77777777" w:rsidR="003A56F5" w:rsidRPr="00876FC5" w:rsidRDefault="003A56F5" w:rsidP="00BD388C">
      <w:pPr>
        <w:pStyle w:val="QRGText"/>
      </w:pPr>
    </w:p>
    <w:p w14:paraId="3F95CF23" w14:textId="77777777" w:rsidR="00340083" w:rsidRPr="00197B30" w:rsidRDefault="00340083" w:rsidP="00197B30">
      <w:pPr>
        <w:pStyle w:val="QRGText"/>
        <w:rPr>
          <w:lang w:eastAsia="en-AU"/>
        </w:rPr>
      </w:pPr>
    </w:p>
    <w:p w14:paraId="66768F8D" w14:textId="19044264" w:rsidR="00162284" w:rsidRDefault="00162284">
      <w:pPr>
        <w:spacing w:before="0" w:after="0"/>
        <w:rPr>
          <w:b/>
          <w:bCs/>
          <w:color w:val="002060"/>
        </w:rPr>
      </w:pPr>
    </w:p>
    <w:p w14:paraId="49CAEC5C" w14:textId="61ED0345" w:rsidR="00FE5635" w:rsidRDefault="00FE5635" w:rsidP="00E07917">
      <w:pPr>
        <w:pStyle w:val="QRGText"/>
      </w:pPr>
    </w:p>
    <w:sectPr w:rsidR="00FE5635" w:rsidSect="00EB7092">
      <w:headerReference w:type="default" r:id="rId26"/>
      <w:footerReference w:type="default" r:id="rId27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84D6" w14:textId="77777777" w:rsidR="00BD702F" w:rsidRDefault="00BD702F" w:rsidP="00AF798B">
      <w:pPr>
        <w:spacing w:before="0" w:after="0"/>
      </w:pPr>
      <w:r>
        <w:separator/>
      </w:r>
    </w:p>
    <w:p w14:paraId="19C9CD60" w14:textId="77777777" w:rsidR="00BD702F" w:rsidRDefault="00BD702F"/>
  </w:endnote>
  <w:endnote w:type="continuationSeparator" w:id="0">
    <w:p w14:paraId="2BBA966F" w14:textId="77777777" w:rsidR="00BD702F" w:rsidRDefault="00BD702F" w:rsidP="00AF798B">
      <w:pPr>
        <w:spacing w:before="0" w:after="0"/>
      </w:pPr>
      <w:r>
        <w:continuationSeparator/>
      </w:r>
    </w:p>
    <w:p w14:paraId="3029E064" w14:textId="77777777" w:rsidR="00BD702F" w:rsidRDefault="00BD7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6629A1A6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4B69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DC7313">
              <w:rPr>
                <w:noProof/>
              </w:rPr>
              <w:fldChar w:fldCharType="begin"/>
            </w:r>
            <w:r w:rsidR="00DC7313">
              <w:rPr>
                <w:noProof/>
              </w:rPr>
              <w:instrText xml:space="preserve"> NUMPAGES  </w:instrText>
            </w:r>
            <w:r w:rsidR="00DC7313">
              <w:rPr>
                <w:noProof/>
              </w:rPr>
              <w:fldChar w:fldCharType="separate"/>
            </w:r>
            <w:r w:rsidR="00D14B69">
              <w:rPr>
                <w:noProof/>
              </w:rPr>
              <w:t>2</w:t>
            </w:r>
            <w:r w:rsidR="00DC7313">
              <w:rPr>
                <w:noProof/>
              </w:rPr>
              <w:fldChar w:fldCharType="end"/>
            </w:r>
          </w:p>
        </w:sdtContent>
      </w:sdt>
    </w:sdtContent>
  </w:sdt>
  <w:p w14:paraId="662B3BD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D029" w14:textId="77777777" w:rsidR="00BD702F" w:rsidRDefault="00BD702F" w:rsidP="00AF798B">
      <w:pPr>
        <w:spacing w:before="0" w:after="0"/>
      </w:pPr>
      <w:r>
        <w:separator/>
      </w:r>
    </w:p>
    <w:p w14:paraId="2D28B672" w14:textId="77777777" w:rsidR="00BD702F" w:rsidRDefault="00BD702F"/>
  </w:footnote>
  <w:footnote w:type="continuationSeparator" w:id="0">
    <w:p w14:paraId="341B8468" w14:textId="77777777" w:rsidR="00BD702F" w:rsidRDefault="00BD702F" w:rsidP="00AF798B">
      <w:pPr>
        <w:spacing w:before="0" w:after="0"/>
      </w:pPr>
      <w:r>
        <w:continuationSeparator/>
      </w:r>
    </w:p>
    <w:p w14:paraId="1EB35AA2" w14:textId="77777777" w:rsidR="00BD702F" w:rsidRDefault="00BD7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5ED6" w14:textId="38128834" w:rsidR="00AF798B" w:rsidRPr="000767A1" w:rsidRDefault="00EB7092" w:rsidP="000767A1">
    <w:pPr>
      <w:pStyle w:val="QRGheadergood"/>
    </w:pPr>
    <w:r>
      <w:drawing>
        <wp:anchor distT="0" distB="0" distL="114300" distR="114300" simplePos="0" relativeHeight="251659264" behindDoc="0" locked="0" layoutInCell="1" allowOverlap="1" wp14:anchorId="3A0015CC" wp14:editId="062989D1">
          <wp:simplePos x="0" y="0"/>
          <wp:positionH relativeFrom="column">
            <wp:posOffset>-160020</wp:posOffset>
          </wp:positionH>
          <wp:positionV relativeFrom="paragraph">
            <wp:posOffset>19685</wp:posOffset>
          </wp:positionV>
          <wp:extent cx="2469068" cy="745414"/>
          <wp:effectExtent l="0" t="0" r="7620" b="0"/>
          <wp:wrapSquare wrapText="bothSides"/>
          <wp:docPr id="12" name="Picture 12" descr="Depart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Department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162" w:rsidRPr="000628A2">
      <w:drawing>
        <wp:anchor distT="0" distB="0" distL="114300" distR="114300" simplePos="0" relativeHeight="251658240" behindDoc="0" locked="0" layoutInCell="1" allowOverlap="1" wp14:anchorId="0D2DBC8B" wp14:editId="2EA6E31C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6" name="Picture 6" descr="Top banner showing the Department of Health crest and the &quot;Process an IHDR Data Asset Submission (the AIHW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4566A794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6930F876">
      <w:start w:val="1"/>
      <w:numFmt w:val="lowerLetter"/>
      <w:pStyle w:val="QRGNumbering2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9722">
    <w:abstractNumId w:val="1"/>
  </w:num>
  <w:num w:numId="2" w16cid:durableId="1354112941">
    <w:abstractNumId w:val="0"/>
  </w:num>
  <w:num w:numId="3" w16cid:durableId="1320578415">
    <w:abstractNumId w:val="2"/>
  </w:num>
  <w:num w:numId="4" w16cid:durableId="257719481">
    <w:abstractNumId w:val="0"/>
  </w:num>
  <w:num w:numId="5" w16cid:durableId="64761714">
    <w:abstractNumId w:val="0"/>
    <w:lvlOverride w:ilvl="0">
      <w:startOverride w:val="1"/>
    </w:lvlOverride>
  </w:num>
  <w:num w:numId="6" w16cid:durableId="470289335">
    <w:abstractNumId w:val="0"/>
  </w:num>
  <w:num w:numId="7" w16cid:durableId="1405297420">
    <w:abstractNumId w:val="0"/>
    <w:lvlOverride w:ilvl="0">
      <w:startOverride w:val="1"/>
    </w:lvlOverride>
  </w:num>
  <w:num w:numId="8" w16cid:durableId="455225059">
    <w:abstractNumId w:val="0"/>
  </w:num>
  <w:num w:numId="9" w16cid:durableId="1097673214">
    <w:abstractNumId w:val="0"/>
  </w:num>
  <w:num w:numId="10" w16cid:durableId="118956684">
    <w:abstractNumId w:val="0"/>
  </w:num>
  <w:num w:numId="11" w16cid:durableId="321472000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AA"/>
    <w:rsid w:val="00003743"/>
    <w:rsid w:val="0002128E"/>
    <w:rsid w:val="000245CD"/>
    <w:rsid w:val="00036E89"/>
    <w:rsid w:val="00056198"/>
    <w:rsid w:val="00060CB2"/>
    <w:rsid w:val="00061188"/>
    <w:rsid w:val="00065DD9"/>
    <w:rsid w:val="00067456"/>
    <w:rsid w:val="00070C33"/>
    <w:rsid w:val="00075984"/>
    <w:rsid w:val="000767A1"/>
    <w:rsid w:val="000877C2"/>
    <w:rsid w:val="00092FBC"/>
    <w:rsid w:val="000A256F"/>
    <w:rsid w:val="000A62AF"/>
    <w:rsid w:val="000A6FCD"/>
    <w:rsid w:val="000A7F68"/>
    <w:rsid w:val="000C7A66"/>
    <w:rsid w:val="000C7BD5"/>
    <w:rsid w:val="000E1BCE"/>
    <w:rsid w:val="000E3CDD"/>
    <w:rsid w:val="00107AFB"/>
    <w:rsid w:val="00130421"/>
    <w:rsid w:val="00131D23"/>
    <w:rsid w:val="00132019"/>
    <w:rsid w:val="00134EAA"/>
    <w:rsid w:val="00135C0E"/>
    <w:rsid w:val="00136BA1"/>
    <w:rsid w:val="00143D20"/>
    <w:rsid w:val="00144159"/>
    <w:rsid w:val="00162284"/>
    <w:rsid w:val="00187A3F"/>
    <w:rsid w:val="00192DE0"/>
    <w:rsid w:val="00197B30"/>
    <w:rsid w:val="001A1493"/>
    <w:rsid w:val="001A34F1"/>
    <w:rsid w:val="001A77C1"/>
    <w:rsid w:val="001B1A18"/>
    <w:rsid w:val="001B2790"/>
    <w:rsid w:val="001B3443"/>
    <w:rsid w:val="001C093D"/>
    <w:rsid w:val="001C3775"/>
    <w:rsid w:val="001D4711"/>
    <w:rsid w:val="001D6C9C"/>
    <w:rsid w:val="001D7410"/>
    <w:rsid w:val="001F1E0F"/>
    <w:rsid w:val="001F6964"/>
    <w:rsid w:val="00200606"/>
    <w:rsid w:val="0020313B"/>
    <w:rsid w:val="00212EFA"/>
    <w:rsid w:val="00223EE3"/>
    <w:rsid w:val="0022722E"/>
    <w:rsid w:val="002325C9"/>
    <w:rsid w:val="00291F06"/>
    <w:rsid w:val="00296701"/>
    <w:rsid w:val="002A14B7"/>
    <w:rsid w:val="002A373D"/>
    <w:rsid w:val="002E4840"/>
    <w:rsid w:val="002E7FB1"/>
    <w:rsid w:val="0030009A"/>
    <w:rsid w:val="00302AEE"/>
    <w:rsid w:val="0030786C"/>
    <w:rsid w:val="00313943"/>
    <w:rsid w:val="00316F6F"/>
    <w:rsid w:val="00321668"/>
    <w:rsid w:val="00331545"/>
    <w:rsid w:val="0033451B"/>
    <w:rsid w:val="00334F33"/>
    <w:rsid w:val="0033664D"/>
    <w:rsid w:val="00340083"/>
    <w:rsid w:val="0034262B"/>
    <w:rsid w:val="003554FF"/>
    <w:rsid w:val="00377A0F"/>
    <w:rsid w:val="003824B8"/>
    <w:rsid w:val="003964D7"/>
    <w:rsid w:val="003A168B"/>
    <w:rsid w:val="003A56F5"/>
    <w:rsid w:val="003B5BC3"/>
    <w:rsid w:val="003D17F9"/>
    <w:rsid w:val="003D3A1F"/>
    <w:rsid w:val="003F0C96"/>
    <w:rsid w:val="003F1BEB"/>
    <w:rsid w:val="003F26C8"/>
    <w:rsid w:val="003F5850"/>
    <w:rsid w:val="00406309"/>
    <w:rsid w:val="0041771E"/>
    <w:rsid w:val="004212EF"/>
    <w:rsid w:val="00422200"/>
    <w:rsid w:val="004411E1"/>
    <w:rsid w:val="00457B3B"/>
    <w:rsid w:val="00466BD5"/>
    <w:rsid w:val="004676C8"/>
    <w:rsid w:val="00475C1A"/>
    <w:rsid w:val="0047667D"/>
    <w:rsid w:val="004840B0"/>
    <w:rsid w:val="004867E2"/>
    <w:rsid w:val="00493A7A"/>
    <w:rsid w:val="004A384C"/>
    <w:rsid w:val="004A7277"/>
    <w:rsid w:val="004B0826"/>
    <w:rsid w:val="004B6395"/>
    <w:rsid w:val="004C1C00"/>
    <w:rsid w:val="004D6160"/>
    <w:rsid w:val="004D76A6"/>
    <w:rsid w:val="004E22F4"/>
    <w:rsid w:val="004E2910"/>
    <w:rsid w:val="00521AEE"/>
    <w:rsid w:val="00521F8B"/>
    <w:rsid w:val="00541C13"/>
    <w:rsid w:val="0054433A"/>
    <w:rsid w:val="005512C0"/>
    <w:rsid w:val="00551C6E"/>
    <w:rsid w:val="00553790"/>
    <w:rsid w:val="00560923"/>
    <w:rsid w:val="00563BC3"/>
    <w:rsid w:val="0057671C"/>
    <w:rsid w:val="00576869"/>
    <w:rsid w:val="00580FFC"/>
    <w:rsid w:val="0058320B"/>
    <w:rsid w:val="005B100F"/>
    <w:rsid w:val="005B17D0"/>
    <w:rsid w:val="005B2F82"/>
    <w:rsid w:val="005B6BDB"/>
    <w:rsid w:val="005C4749"/>
    <w:rsid w:val="005D0E3A"/>
    <w:rsid w:val="005D33B6"/>
    <w:rsid w:val="005F391E"/>
    <w:rsid w:val="005F73BA"/>
    <w:rsid w:val="00607DF1"/>
    <w:rsid w:val="00626300"/>
    <w:rsid w:val="00630DB2"/>
    <w:rsid w:val="00650F24"/>
    <w:rsid w:val="0065763D"/>
    <w:rsid w:val="00665D42"/>
    <w:rsid w:val="00673857"/>
    <w:rsid w:val="00674F11"/>
    <w:rsid w:val="006773B0"/>
    <w:rsid w:val="0068560C"/>
    <w:rsid w:val="00691360"/>
    <w:rsid w:val="00694547"/>
    <w:rsid w:val="006961E7"/>
    <w:rsid w:val="006A6162"/>
    <w:rsid w:val="006B3348"/>
    <w:rsid w:val="006B6397"/>
    <w:rsid w:val="006D260B"/>
    <w:rsid w:val="006E4034"/>
    <w:rsid w:val="006F15B8"/>
    <w:rsid w:val="00705BE7"/>
    <w:rsid w:val="00706011"/>
    <w:rsid w:val="007135FF"/>
    <w:rsid w:val="0072658C"/>
    <w:rsid w:val="007305D3"/>
    <w:rsid w:val="0073462A"/>
    <w:rsid w:val="007426D9"/>
    <w:rsid w:val="00747F0D"/>
    <w:rsid w:val="00753FC3"/>
    <w:rsid w:val="00763104"/>
    <w:rsid w:val="007677CE"/>
    <w:rsid w:val="007708C7"/>
    <w:rsid w:val="00771363"/>
    <w:rsid w:val="00771619"/>
    <w:rsid w:val="00776262"/>
    <w:rsid w:val="00782337"/>
    <w:rsid w:val="00782BAA"/>
    <w:rsid w:val="00790A87"/>
    <w:rsid w:val="0079108D"/>
    <w:rsid w:val="00792542"/>
    <w:rsid w:val="00793165"/>
    <w:rsid w:val="007A41CA"/>
    <w:rsid w:val="007C4D6B"/>
    <w:rsid w:val="007F2B8C"/>
    <w:rsid w:val="007F55C1"/>
    <w:rsid w:val="007F6326"/>
    <w:rsid w:val="007F7E9D"/>
    <w:rsid w:val="00810BDD"/>
    <w:rsid w:val="008124D5"/>
    <w:rsid w:val="008201F9"/>
    <w:rsid w:val="0082207F"/>
    <w:rsid w:val="00824CA9"/>
    <w:rsid w:val="008264EB"/>
    <w:rsid w:val="008322AD"/>
    <w:rsid w:val="00845F46"/>
    <w:rsid w:val="008502DE"/>
    <w:rsid w:val="0086094A"/>
    <w:rsid w:val="008671E0"/>
    <w:rsid w:val="00867F5E"/>
    <w:rsid w:val="00870FC6"/>
    <w:rsid w:val="00871C17"/>
    <w:rsid w:val="008749B9"/>
    <w:rsid w:val="00895464"/>
    <w:rsid w:val="00896EB3"/>
    <w:rsid w:val="008B186D"/>
    <w:rsid w:val="008B2101"/>
    <w:rsid w:val="008D09EA"/>
    <w:rsid w:val="008D22B5"/>
    <w:rsid w:val="008D3565"/>
    <w:rsid w:val="008D5CEF"/>
    <w:rsid w:val="008E0583"/>
    <w:rsid w:val="00924B74"/>
    <w:rsid w:val="009263D3"/>
    <w:rsid w:val="009331AA"/>
    <w:rsid w:val="00942E04"/>
    <w:rsid w:val="0094497F"/>
    <w:rsid w:val="0094578F"/>
    <w:rsid w:val="00945A04"/>
    <w:rsid w:val="00946608"/>
    <w:rsid w:val="009572AB"/>
    <w:rsid w:val="00970D6D"/>
    <w:rsid w:val="009738DA"/>
    <w:rsid w:val="00980338"/>
    <w:rsid w:val="009834E2"/>
    <w:rsid w:val="00997F20"/>
    <w:rsid w:val="009A3F50"/>
    <w:rsid w:val="009B3D10"/>
    <w:rsid w:val="009B66B6"/>
    <w:rsid w:val="009C621E"/>
    <w:rsid w:val="009C66E7"/>
    <w:rsid w:val="009D3CAF"/>
    <w:rsid w:val="009F21D3"/>
    <w:rsid w:val="00A005C4"/>
    <w:rsid w:val="00A027AF"/>
    <w:rsid w:val="00A15268"/>
    <w:rsid w:val="00A15513"/>
    <w:rsid w:val="00A200AA"/>
    <w:rsid w:val="00A24775"/>
    <w:rsid w:val="00A43814"/>
    <w:rsid w:val="00A4512D"/>
    <w:rsid w:val="00A456B0"/>
    <w:rsid w:val="00A45BC8"/>
    <w:rsid w:val="00A511BA"/>
    <w:rsid w:val="00A52410"/>
    <w:rsid w:val="00A53758"/>
    <w:rsid w:val="00A6070D"/>
    <w:rsid w:val="00A62716"/>
    <w:rsid w:val="00A66F69"/>
    <w:rsid w:val="00A670D6"/>
    <w:rsid w:val="00A705AF"/>
    <w:rsid w:val="00A75654"/>
    <w:rsid w:val="00A77992"/>
    <w:rsid w:val="00A83055"/>
    <w:rsid w:val="00A90E81"/>
    <w:rsid w:val="00A96271"/>
    <w:rsid w:val="00AB0286"/>
    <w:rsid w:val="00AB05E6"/>
    <w:rsid w:val="00AB102A"/>
    <w:rsid w:val="00AB19C9"/>
    <w:rsid w:val="00AC48DF"/>
    <w:rsid w:val="00AD0BA6"/>
    <w:rsid w:val="00AD1CD6"/>
    <w:rsid w:val="00AD3A91"/>
    <w:rsid w:val="00AD7C01"/>
    <w:rsid w:val="00AE019D"/>
    <w:rsid w:val="00AF38EB"/>
    <w:rsid w:val="00AF798B"/>
    <w:rsid w:val="00B043E0"/>
    <w:rsid w:val="00B06089"/>
    <w:rsid w:val="00B13265"/>
    <w:rsid w:val="00B22B9F"/>
    <w:rsid w:val="00B23FE7"/>
    <w:rsid w:val="00B24C0D"/>
    <w:rsid w:val="00B24E56"/>
    <w:rsid w:val="00B42851"/>
    <w:rsid w:val="00B5160B"/>
    <w:rsid w:val="00B5208F"/>
    <w:rsid w:val="00B73855"/>
    <w:rsid w:val="00B8429C"/>
    <w:rsid w:val="00BA59C9"/>
    <w:rsid w:val="00BB2C27"/>
    <w:rsid w:val="00BD388C"/>
    <w:rsid w:val="00BD6234"/>
    <w:rsid w:val="00BD702F"/>
    <w:rsid w:val="00BE0E59"/>
    <w:rsid w:val="00BE1660"/>
    <w:rsid w:val="00BE405D"/>
    <w:rsid w:val="00BE4137"/>
    <w:rsid w:val="00BE4947"/>
    <w:rsid w:val="00C03301"/>
    <w:rsid w:val="00C13A7B"/>
    <w:rsid w:val="00C2615B"/>
    <w:rsid w:val="00C33208"/>
    <w:rsid w:val="00C37F0B"/>
    <w:rsid w:val="00C41FA2"/>
    <w:rsid w:val="00C53869"/>
    <w:rsid w:val="00C5654F"/>
    <w:rsid w:val="00C6330A"/>
    <w:rsid w:val="00C66317"/>
    <w:rsid w:val="00C83C54"/>
    <w:rsid w:val="00C84175"/>
    <w:rsid w:val="00CB5B1A"/>
    <w:rsid w:val="00CB70AA"/>
    <w:rsid w:val="00CC02B2"/>
    <w:rsid w:val="00CC1E71"/>
    <w:rsid w:val="00CD55EB"/>
    <w:rsid w:val="00CF536F"/>
    <w:rsid w:val="00D06226"/>
    <w:rsid w:val="00D14831"/>
    <w:rsid w:val="00D14B69"/>
    <w:rsid w:val="00D16A03"/>
    <w:rsid w:val="00D25BED"/>
    <w:rsid w:val="00D31161"/>
    <w:rsid w:val="00D3155F"/>
    <w:rsid w:val="00D34578"/>
    <w:rsid w:val="00D377D9"/>
    <w:rsid w:val="00D471CF"/>
    <w:rsid w:val="00D53109"/>
    <w:rsid w:val="00D536A4"/>
    <w:rsid w:val="00D55A03"/>
    <w:rsid w:val="00D56432"/>
    <w:rsid w:val="00D60BC7"/>
    <w:rsid w:val="00D66381"/>
    <w:rsid w:val="00D67901"/>
    <w:rsid w:val="00D77A10"/>
    <w:rsid w:val="00D87503"/>
    <w:rsid w:val="00D87BAA"/>
    <w:rsid w:val="00D9503A"/>
    <w:rsid w:val="00D96734"/>
    <w:rsid w:val="00DA0046"/>
    <w:rsid w:val="00DA6A11"/>
    <w:rsid w:val="00DB0216"/>
    <w:rsid w:val="00DB3823"/>
    <w:rsid w:val="00DB6E03"/>
    <w:rsid w:val="00DC7313"/>
    <w:rsid w:val="00DD47C6"/>
    <w:rsid w:val="00DE4028"/>
    <w:rsid w:val="00DF189B"/>
    <w:rsid w:val="00DF6B0E"/>
    <w:rsid w:val="00E07917"/>
    <w:rsid w:val="00E128E4"/>
    <w:rsid w:val="00E15715"/>
    <w:rsid w:val="00E15DA6"/>
    <w:rsid w:val="00E342FB"/>
    <w:rsid w:val="00E62CB4"/>
    <w:rsid w:val="00E63332"/>
    <w:rsid w:val="00E64C97"/>
    <w:rsid w:val="00E6753F"/>
    <w:rsid w:val="00E70A3C"/>
    <w:rsid w:val="00E82B92"/>
    <w:rsid w:val="00E86796"/>
    <w:rsid w:val="00E94A08"/>
    <w:rsid w:val="00EA0DB0"/>
    <w:rsid w:val="00EB6A7A"/>
    <w:rsid w:val="00EB7092"/>
    <w:rsid w:val="00EC1AE0"/>
    <w:rsid w:val="00EC3482"/>
    <w:rsid w:val="00EE0398"/>
    <w:rsid w:val="00EE70EC"/>
    <w:rsid w:val="00F41003"/>
    <w:rsid w:val="00F4136D"/>
    <w:rsid w:val="00F47396"/>
    <w:rsid w:val="00F570F5"/>
    <w:rsid w:val="00F71C15"/>
    <w:rsid w:val="00F735B2"/>
    <w:rsid w:val="00F933FC"/>
    <w:rsid w:val="00FA08F8"/>
    <w:rsid w:val="00FA5C56"/>
    <w:rsid w:val="00FB37C1"/>
    <w:rsid w:val="00FB4582"/>
    <w:rsid w:val="00FB61B6"/>
    <w:rsid w:val="00FE5635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7DA60"/>
  <w15:docId w15:val="{F88F04BB-88EC-4DA8-831D-0DAF85B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4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CommentReference">
    <w:name w:val="annotation reference"/>
    <w:basedOn w:val="DefaultParagraphFont"/>
    <w:semiHidden/>
    <w:unhideWhenUsed/>
    <w:rsid w:val="00A24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775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775"/>
    <w:rPr>
      <w:rFonts w:ascii="Tahoma" w:hAnsi="Tahoma"/>
      <w:b/>
      <w:bCs/>
      <w:lang w:eastAsia="en-US"/>
    </w:rPr>
  </w:style>
  <w:style w:type="character" w:styleId="Hyperlink">
    <w:name w:val="Hyperlink"/>
    <w:basedOn w:val="DefaultParagraphFont"/>
    <w:unhideWhenUsed/>
    <w:rsid w:val="00092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47D7-A1D9-4483-8087-2C6E5348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 Health Service's TIS Performance Report (NBPU)</vt:lpstr>
    </vt:vector>
  </TitlesOfParts>
  <Company>Department of Immigration and Border Protection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 Health Service's TIS Performance Report (NBPU)</dc:title>
  <dc:creator>Joel Dennerley</dc:creator>
  <cp:lastModifiedBy>DUNN, Stuart</cp:lastModifiedBy>
  <cp:revision>86</cp:revision>
  <cp:lastPrinted>2018-06-29T05:33:00Z</cp:lastPrinted>
  <dcterms:created xsi:type="dcterms:W3CDTF">2024-01-16T01:32:00Z</dcterms:created>
  <dcterms:modified xsi:type="dcterms:W3CDTF">2024-04-30T00:50:00Z</dcterms:modified>
</cp:coreProperties>
</file>