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20AC" w14:textId="6109E07B" w:rsidR="00D14831" w:rsidRPr="00F735B2" w:rsidRDefault="00F41003" w:rsidP="00F735B2">
      <w:pPr>
        <w:pStyle w:val="QRGText"/>
        <w:sectPr w:rsidR="00D14831" w:rsidRPr="00F735B2" w:rsidSect="00316F6F">
          <w:headerReference w:type="default" r:id="rId8"/>
          <w:footerReference w:type="default" r:id="rId9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514F" wp14:editId="6A2C282D">
                <wp:simplePos x="0" y="0"/>
                <wp:positionH relativeFrom="column">
                  <wp:posOffset>2849245</wp:posOffset>
                </wp:positionH>
                <wp:positionV relativeFrom="paragraph">
                  <wp:posOffset>-689981</wp:posOffset>
                </wp:positionV>
                <wp:extent cx="4147820" cy="520065"/>
                <wp:effectExtent l="0" t="0" r="0" b="1905"/>
                <wp:wrapNone/>
                <wp:docPr id="307" name="Text Box 307" title="Initiate Exception Reporting (AIHW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2F89" w14:textId="77777777" w:rsidR="00F41003" w:rsidRPr="00321668" w:rsidRDefault="00DD5FDF" w:rsidP="00F410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MMEx Security Token Tip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0514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Initiate Exception Reporting (AIHW)" style="position:absolute;margin-left:224.35pt;margin-top:-54.35pt;width:326.6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" filled="f" stroked="f">
                <v:textbox style="mso-fit-shape-to-text:t">
                  <w:txbxContent>
                    <w:p w14:paraId="79292F89" w14:textId="77777777" w:rsidR="00F41003" w:rsidRPr="00321668" w:rsidRDefault="00DD5FDF" w:rsidP="00F4100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MMEx Security Token Tip Sheet</w:t>
                      </w:r>
                    </w:p>
                  </w:txbxContent>
                </v:textbox>
              </v:shape>
            </w:pict>
          </mc:Fallback>
        </mc:AlternateContent>
      </w:r>
      <w:r w:rsidR="009331AA">
        <w:t xml:space="preserve"> </w:t>
      </w:r>
    </w:p>
    <w:p w14:paraId="138264D1" w14:textId="25FB2346" w:rsidR="001B6D7E" w:rsidRDefault="00DD5FDF" w:rsidP="0044588C">
      <w:pPr>
        <w:pStyle w:val="QRGText"/>
      </w:pPr>
      <w:r>
        <w:t xml:space="preserve">Health </w:t>
      </w:r>
      <w:r w:rsidR="00240E16">
        <w:t>s</w:t>
      </w:r>
      <w:r>
        <w:t xml:space="preserve">ervices using the Clinical Information System (CIS) </w:t>
      </w:r>
      <w:r w:rsidRPr="00DD5FDF">
        <w:rPr>
          <w:b/>
        </w:rPr>
        <w:t>MMEx</w:t>
      </w:r>
      <w:r>
        <w:t xml:space="preserve"> will need to add </w:t>
      </w:r>
      <w:r w:rsidR="00C6670B">
        <w:t>s</w:t>
      </w:r>
      <w:r>
        <w:t xml:space="preserve">ecurity </w:t>
      </w:r>
      <w:r w:rsidR="00C6670B">
        <w:t>t</w:t>
      </w:r>
      <w:r>
        <w:t xml:space="preserve">oken </w:t>
      </w:r>
      <w:r w:rsidR="006F7834">
        <w:t xml:space="preserve">information </w:t>
      </w:r>
      <w:r w:rsidR="00D42626">
        <w:t>for</w:t>
      </w:r>
      <w:r w:rsidR="006F7834">
        <w:t xml:space="preserve"> the Health Data Portal</w:t>
      </w:r>
      <w:r>
        <w:t xml:space="preserve"> to their MMEx account’s Administration section </w:t>
      </w:r>
      <w:r w:rsidR="004023FF">
        <w:t xml:space="preserve">to </w:t>
      </w:r>
      <w:r w:rsidR="00CC5A38">
        <w:t>connect</w:t>
      </w:r>
      <w:r>
        <w:t xml:space="preserve"> </w:t>
      </w:r>
      <w:r w:rsidR="004023FF">
        <w:t>MMEx</w:t>
      </w:r>
      <w:r>
        <w:t xml:space="preserve"> to the </w:t>
      </w:r>
      <w:r w:rsidR="00D42626">
        <w:t xml:space="preserve">Data </w:t>
      </w:r>
      <w:r w:rsidR="006F7834">
        <w:t>Portal</w:t>
      </w:r>
      <w:r>
        <w:t xml:space="preserve">. </w:t>
      </w:r>
      <w:r w:rsidR="00CF6F46">
        <w:t xml:space="preserve">This </w:t>
      </w:r>
      <w:r w:rsidR="00C6670B">
        <w:t>s</w:t>
      </w:r>
      <w:r w:rsidR="00CF6F46">
        <w:t xml:space="preserve">ecurity </w:t>
      </w:r>
      <w:r w:rsidR="00C6670B">
        <w:t>t</w:t>
      </w:r>
      <w:r w:rsidR="00CF6F46">
        <w:t xml:space="preserve">oken </w:t>
      </w:r>
      <w:r w:rsidR="00D42626">
        <w:t>would have been</w:t>
      </w:r>
      <w:r w:rsidR="00CF6F46">
        <w:t xml:space="preserve"> </w:t>
      </w:r>
      <w:r w:rsidR="00C6670B">
        <w:t>given</w:t>
      </w:r>
      <w:r w:rsidR="00CF6F46">
        <w:t xml:space="preserve"> to your </w:t>
      </w:r>
      <w:r w:rsidR="00C6670B">
        <w:t>service</w:t>
      </w:r>
      <w:r w:rsidR="00CF6F46">
        <w:t xml:space="preserve"> by the Department </w:t>
      </w:r>
      <w:r w:rsidR="006F7834">
        <w:t xml:space="preserve">of Health </w:t>
      </w:r>
      <w:r w:rsidR="00240E16">
        <w:t>and Aged Care</w:t>
      </w:r>
      <w:r w:rsidR="00D42626">
        <w:t xml:space="preserve"> </w:t>
      </w:r>
      <w:r w:rsidR="00CF6F46">
        <w:t xml:space="preserve">when you registered for </w:t>
      </w:r>
      <w:r w:rsidR="00D42626">
        <w:t>Health Data Portal</w:t>
      </w:r>
      <w:r w:rsidR="00CF6F46">
        <w:t xml:space="preserve"> reporting.</w:t>
      </w:r>
    </w:p>
    <w:p w14:paraId="0C6262D9" w14:textId="2E85091A" w:rsidR="001B6D7E" w:rsidRDefault="00795439" w:rsidP="0044588C">
      <w:pPr>
        <w:pStyle w:val="QRGText"/>
      </w:pPr>
      <w:r>
        <w:rPr>
          <w:noProof/>
          <w:lang w:eastAsia="en-AU"/>
        </w:rPr>
        <w:drawing>
          <wp:inline distT="0" distB="0" distL="0" distR="0" wp14:anchorId="3B0E3671" wp14:editId="2B4B5CB3">
            <wp:extent cx="277200" cy="277200"/>
            <wp:effectExtent l="0" t="0" r="8890" b="8890"/>
            <wp:docPr id="27" name="Picture 27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FDF">
        <w:t xml:space="preserve">A </w:t>
      </w:r>
      <w:r w:rsidR="00C6670B">
        <w:t>s</w:t>
      </w:r>
      <w:r w:rsidR="00DD5FDF">
        <w:t xml:space="preserve">ecurity </w:t>
      </w:r>
      <w:r w:rsidR="00C6670B">
        <w:t>t</w:t>
      </w:r>
      <w:r w:rsidR="00DD5FDF">
        <w:t xml:space="preserve">oken is a device that is used in order to obtain access to an electronic or digital system. The </w:t>
      </w:r>
      <w:r w:rsidR="00C6670B">
        <w:t>s</w:t>
      </w:r>
      <w:r w:rsidR="00DD5FDF">
        <w:t xml:space="preserve">ecurity </w:t>
      </w:r>
      <w:r w:rsidR="00C6670B">
        <w:t>t</w:t>
      </w:r>
      <w:r w:rsidR="00DD5FDF">
        <w:t xml:space="preserve">oken is used in addition to your </w:t>
      </w:r>
      <w:r w:rsidR="00C63269">
        <w:t>password and</w:t>
      </w:r>
      <w:r w:rsidR="00DD5FDF">
        <w:t xml:space="preserve"> can be thought of like an electronic key. </w:t>
      </w:r>
    </w:p>
    <w:p w14:paraId="3576C5CC" w14:textId="107DA70F" w:rsidR="006F7834" w:rsidRDefault="006F7834" w:rsidP="00C41FA2">
      <w:pPr>
        <w:pStyle w:val="QRGText"/>
      </w:pPr>
      <w:r>
        <w:t xml:space="preserve">To enter </w:t>
      </w:r>
      <w:r w:rsidR="00D42626">
        <w:t xml:space="preserve">the Data </w:t>
      </w:r>
      <w:r>
        <w:t>Portal security token information into MMEx:</w:t>
      </w:r>
    </w:p>
    <w:p w14:paraId="74459260" w14:textId="5DECAF23" w:rsidR="0065510B" w:rsidRDefault="0065510B" w:rsidP="00E74641">
      <w:pPr>
        <w:pStyle w:val="QRGNumbering1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78026F4" wp14:editId="35B8F7EE">
            <wp:simplePos x="0" y="0"/>
            <wp:positionH relativeFrom="column">
              <wp:align>right</wp:align>
            </wp:positionH>
            <wp:positionV relativeFrom="paragraph">
              <wp:posOffset>11182</wp:posOffset>
            </wp:positionV>
            <wp:extent cx="1168400" cy="556895"/>
            <wp:effectExtent l="0" t="0" r="0" b="0"/>
            <wp:wrapSquare wrapText="bothSides"/>
            <wp:docPr id="7" name="Picture 7" title="picture of the Users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DA1">
        <w:rPr>
          <w:noProof/>
          <w:lang w:eastAsia="en-AU"/>
        </w:rPr>
        <w:t>An</w:t>
      </w:r>
      <w:r>
        <w:t xml:space="preserve"> </w:t>
      </w:r>
      <w:r w:rsidRPr="00161390">
        <w:rPr>
          <w:i/>
        </w:rPr>
        <w:t>Organisation Administrator</w:t>
      </w:r>
      <w:r>
        <w:t xml:space="preserve"> can n</w:t>
      </w:r>
      <w:r w:rsidR="00D32781">
        <w:t xml:space="preserve">avigate to </w:t>
      </w:r>
      <w:r w:rsidR="00E06DA1">
        <w:t xml:space="preserve">the MMEx </w:t>
      </w:r>
      <w:r>
        <w:t xml:space="preserve">Organisation Centre / Users tab </w:t>
      </w:r>
    </w:p>
    <w:p w14:paraId="0D65EC2A" w14:textId="3D78AB92" w:rsidR="003B5BC3" w:rsidRDefault="0065510B" w:rsidP="00161390">
      <w:pPr>
        <w:pStyle w:val="QRGNumbering1"/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9225C1A" wp14:editId="0F6C818B">
            <wp:simplePos x="0" y="0"/>
            <wp:positionH relativeFrom="column">
              <wp:posOffset>450464</wp:posOffset>
            </wp:positionH>
            <wp:positionV relativeFrom="paragraph">
              <wp:posOffset>959292</wp:posOffset>
            </wp:positionV>
            <wp:extent cx="2486660" cy="484505"/>
            <wp:effectExtent l="0" t="0" r="8890" b="0"/>
            <wp:wrapTopAndBottom/>
            <wp:docPr id="8" name="Picture 8" descr="picture of the Security Token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Modify the </w:t>
      </w:r>
      <w:r w:rsidRPr="0065510B">
        <w:rPr>
          <w:i/>
        </w:rPr>
        <w:t>User</w:t>
      </w:r>
      <w:r>
        <w:t xml:space="preserve"> who will be submitting the nKPI / OSR reports to the DoH Portal and scroll down to the bottom of the page </w:t>
      </w:r>
      <w:r w:rsidR="006F41B5">
        <w:t>to</w:t>
      </w:r>
      <w:r>
        <w:t xml:space="preserve"> enter the </w:t>
      </w:r>
      <w:r w:rsidR="00CC5A38">
        <w:t>s</w:t>
      </w:r>
      <w:r>
        <w:t xml:space="preserve">ecurity </w:t>
      </w:r>
      <w:r w:rsidR="00CC5A38">
        <w:t>t</w:t>
      </w:r>
      <w:r>
        <w:t>oken in the “Security token…”</w:t>
      </w:r>
      <w:r w:rsidR="00161390">
        <w:t xml:space="preserve"> field.</w:t>
      </w:r>
    </w:p>
    <w:p w14:paraId="64CB06C4" w14:textId="53216909" w:rsidR="00D32781" w:rsidRDefault="006F41B5" w:rsidP="00D32781">
      <w:pPr>
        <w:pStyle w:val="QRGNumbering1"/>
      </w:pPr>
      <w:r>
        <w:t>Click</w:t>
      </w:r>
      <w:r w:rsidR="00D32781">
        <w:t xml:space="preserve"> the </w:t>
      </w:r>
      <w:r w:rsidR="00D32781">
        <w:rPr>
          <w:b/>
        </w:rPr>
        <w:t xml:space="preserve">OK </w:t>
      </w:r>
      <w:r w:rsidR="00D32781">
        <w:t>button</w:t>
      </w:r>
      <w:r w:rsidR="00D32781" w:rsidRPr="006F7834">
        <w:t xml:space="preserve">. </w:t>
      </w:r>
    </w:p>
    <w:p w14:paraId="30027D25" w14:textId="77777777" w:rsidR="006F41B5" w:rsidRDefault="006F41B5" w:rsidP="00E06DA1">
      <w:pPr>
        <w:pStyle w:val="QRGNumbering1"/>
        <w:numPr>
          <w:ilvl w:val="0"/>
          <w:numId w:val="0"/>
        </w:numPr>
      </w:pPr>
    </w:p>
    <w:p w14:paraId="4D7A53CE" w14:textId="49C22139" w:rsidR="006F41B5" w:rsidRDefault="006F41B5" w:rsidP="006F41B5">
      <w:pPr>
        <w:pStyle w:val="QRGNumbering1"/>
        <w:numPr>
          <w:ilvl w:val="0"/>
          <w:numId w:val="0"/>
        </w:numPr>
      </w:pPr>
      <w:r>
        <w:t xml:space="preserve">Alternatively, please contact the </w:t>
      </w:r>
      <w:hyperlink r:id="rId13" w:history="1">
        <w:r w:rsidRPr="006F41B5">
          <w:rPr>
            <w:rStyle w:val="Hyperlink"/>
          </w:rPr>
          <w:t>MMEx Helpdesk</w:t>
        </w:r>
      </w:hyperlink>
      <w:r>
        <w:t xml:space="preserve"> for assistance. </w:t>
      </w:r>
    </w:p>
    <w:p w14:paraId="1914C7E0" w14:textId="78E2A6B6" w:rsidR="0078133A" w:rsidRDefault="00D32781" w:rsidP="0078133A">
      <w:pPr>
        <w:pStyle w:val="QRGText"/>
      </w:pPr>
      <w:r>
        <w:t xml:space="preserve">Once you have added the </w:t>
      </w:r>
      <w:r w:rsidR="00CC5A38">
        <w:t>s</w:t>
      </w:r>
      <w:r>
        <w:t xml:space="preserve">ecurity </w:t>
      </w:r>
      <w:r w:rsidR="00CC5A38">
        <w:t>t</w:t>
      </w:r>
      <w:r>
        <w:t xml:space="preserve">oken details, a confirmation of this is sent to </w:t>
      </w:r>
      <w:r w:rsidR="006F7834">
        <w:t>the Health Data Portal.</w:t>
      </w:r>
    </w:p>
    <w:p w14:paraId="4D4489DB" w14:textId="77777777" w:rsidR="0078133A" w:rsidRDefault="0078133A" w:rsidP="0078133A">
      <w:pPr>
        <w:pStyle w:val="QRGPictureCentre"/>
      </w:pPr>
      <w:r>
        <w:drawing>
          <wp:inline distT="0" distB="0" distL="0" distR="0" wp14:anchorId="4191DC4F" wp14:editId="13BD993F">
            <wp:extent cx="3105785" cy="1702435"/>
            <wp:effectExtent l="19050" t="19050" r="18415" b="12065"/>
            <wp:docPr id="5" name="Picture 5" title="picture of the MMEx screen showing a confirmation has been sent to both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7024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9BB4AA3" w14:textId="47F36061" w:rsidR="006F7834" w:rsidRDefault="006F7834" w:rsidP="006F7834">
      <w:pPr>
        <w:pStyle w:val="QRGText"/>
      </w:pPr>
      <w:r>
        <w:t>You have now successfully connected MMEx to the Health Data Por</w:t>
      </w:r>
      <w:r w:rsidR="00EC1430">
        <w:t xml:space="preserve">tal by entering in the </w:t>
      </w:r>
      <w:r w:rsidR="00CC5A38">
        <w:t>s</w:t>
      </w:r>
      <w:r w:rsidR="00EC1430">
        <w:t xml:space="preserve">ecurity </w:t>
      </w:r>
      <w:r w:rsidR="00CC5A38">
        <w:t>t</w:t>
      </w:r>
      <w:r>
        <w:t>oken information provided.</w:t>
      </w:r>
    </w:p>
    <w:p w14:paraId="2D3AF61B" w14:textId="0B91AAB9" w:rsidR="00467A9A" w:rsidRDefault="00467A9A" w:rsidP="00467A9A">
      <w:pPr>
        <w:pStyle w:val="QRGText"/>
      </w:pPr>
      <w:r>
        <w:rPr>
          <w:noProof/>
          <w:lang w:eastAsia="en-AU"/>
        </w:rPr>
        <w:drawing>
          <wp:inline distT="0" distB="0" distL="0" distR="0" wp14:anchorId="4A0043CC" wp14:editId="0735C8B9">
            <wp:extent cx="277200" cy="277200"/>
            <wp:effectExtent l="0" t="0" r="8890" b="8890"/>
            <wp:docPr id="1" name="Picture 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If you </w:t>
      </w:r>
      <w:r>
        <w:t>ever</w:t>
      </w:r>
      <w:r>
        <w:t xml:space="preserve"> need to re-enter your security token information for any reason, please email </w:t>
      </w:r>
      <w:hyperlink r:id="rId15" w:history="1">
        <w:r w:rsidRPr="00BC494C">
          <w:rPr>
            <w:rStyle w:val="Hyperlink"/>
          </w:rPr>
          <w:t>indigenousreporting@health.gov.au</w:t>
        </w:r>
      </w:hyperlink>
      <w:r>
        <w:t xml:space="preserve"> and the Health Data Portal team will send you your security token. </w:t>
      </w:r>
    </w:p>
    <w:p w14:paraId="577B38B2" w14:textId="77777777" w:rsidR="00467A9A" w:rsidRDefault="00467A9A" w:rsidP="006F7834">
      <w:pPr>
        <w:pStyle w:val="QRGText"/>
      </w:pPr>
    </w:p>
    <w:p w14:paraId="112B2828" w14:textId="77777777" w:rsidR="006F7834" w:rsidRPr="006F7834" w:rsidRDefault="006F7834" w:rsidP="006F7834">
      <w:pPr>
        <w:pStyle w:val="QRGText"/>
        <w:rPr>
          <w:lang w:eastAsia="en-AU"/>
        </w:rPr>
      </w:pPr>
    </w:p>
    <w:sectPr w:rsidR="006F7834" w:rsidRPr="006F7834" w:rsidSect="00782337">
      <w:type w:val="continuous"/>
      <w:pgSz w:w="11906" w:h="16838" w:code="9"/>
      <w:pgMar w:top="2127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D1B7" w14:textId="77777777" w:rsidR="00A5794C" w:rsidRDefault="00A5794C" w:rsidP="00AF798B">
      <w:pPr>
        <w:spacing w:before="0" w:after="0"/>
      </w:pPr>
      <w:r>
        <w:separator/>
      </w:r>
    </w:p>
    <w:p w14:paraId="11EE2D54" w14:textId="77777777" w:rsidR="00A5794C" w:rsidRDefault="00A5794C"/>
  </w:endnote>
  <w:endnote w:type="continuationSeparator" w:id="0">
    <w:p w14:paraId="33EB4B01" w14:textId="77777777" w:rsidR="00A5794C" w:rsidRDefault="00A5794C" w:rsidP="00AF798B">
      <w:pPr>
        <w:spacing w:before="0" w:after="0"/>
      </w:pPr>
      <w:r>
        <w:continuationSeparator/>
      </w:r>
    </w:p>
    <w:p w14:paraId="64A93C0E" w14:textId="77777777" w:rsidR="00A5794C" w:rsidRDefault="00A57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11F70C13" w14:textId="38D0BD2F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0C41EB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0C25A1">
              <w:rPr>
                <w:noProof/>
              </w:rPr>
              <w:fldChar w:fldCharType="begin"/>
            </w:r>
            <w:r w:rsidR="000C25A1">
              <w:rPr>
                <w:noProof/>
              </w:rPr>
              <w:instrText xml:space="preserve"> NUMPAGES  </w:instrText>
            </w:r>
            <w:r w:rsidR="000C25A1">
              <w:rPr>
                <w:noProof/>
              </w:rPr>
              <w:fldChar w:fldCharType="separate"/>
            </w:r>
            <w:r w:rsidR="000C41EB">
              <w:rPr>
                <w:noProof/>
              </w:rPr>
              <w:t>1</w:t>
            </w:r>
            <w:r w:rsidR="000C25A1">
              <w:rPr>
                <w:noProof/>
              </w:rPr>
              <w:fldChar w:fldCharType="end"/>
            </w:r>
          </w:p>
        </w:sdtContent>
      </w:sdt>
    </w:sdtContent>
  </w:sdt>
  <w:p w14:paraId="4D96F4A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FD36" w14:textId="77777777" w:rsidR="00A5794C" w:rsidRDefault="00A5794C" w:rsidP="00AF798B">
      <w:pPr>
        <w:spacing w:before="0" w:after="0"/>
      </w:pPr>
      <w:r>
        <w:separator/>
      </w:r>
    </w:p>
    <w:p w14:paraId="2B40DD28" w14:textId="77777777" w:rsidR="00A5794C" w:rsidRDefault="00A5794C"/>
  </w:footnote>
  <w:footnote w:type="continuationSeparator" w:id="0">
    <w:p w14:paraId="753A57CC" w14:textId="77777777" w:rsidR="00A5794C" w:rsidRDefault="00A5794C" w:rsidP="00AF798B">
      <w:pPr>
        <w:spacing w:before="0" w:after="0"/>
      </w:pPr>
      <w:r>
        <w:continuationSeparator/>
      </w:r>
    </w:p>
    <w:p w14:paraId="5A472F42" w14:textId="77777777" w:rsidR="00A5794C" w:rsidRDefault="00A579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620B" w14:textId="35630D72" w:rsidR="00AF798B" w:rsidRPr="000767A1" w:rsidRDefault="00906BED" w:rsidP="000767A1">
    <w:pPr>
      <w:pStyle w:val="QRGheadergood"/>
    </w:pPr>
    <w:r>
      <w:drawing>
        <wp:anchor distT="0" distB="0" distL="114300" distR="114300" simplePos="0" relativeHeight="251661312" behindDoc="0" locked="0" layoutInCell="1" allowOverlap="1" wp14:anchorId="3407B152" wp14:editId="16315F45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2" name="Picture 12" descr="Depart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Department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41EB" w:rsidRPr="000628A2">
      <w:drawing>
        <wp:anchor distT="0" distB="0" distL="114300" distR="114300" simplePos="0" relativeHeight="251659264" behindDoc="0" locked="0" layoutInCell="1" allowOverlap="1" wp14:anchorId="74349901" wp14:editId="01BA5CC0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2" name="Picture 2" descr="Top banner showing the Department of Health crest and the &quot;MMEx Security Token Tip Sheet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94F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B6C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841C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9A6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684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23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AF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7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28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5C9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5D1C5656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8942">
    <w:abstractNumId w:val="11"/>
  </w:num>
  <w:num w:numId="2" w16cid:durableId="1762526765">
    <w:abstractNumId w:val="10"/>
  </w:num>
  <w:num w:numId="3" w16cid:durableId="1569606518">
    <w:abstractNumId w:val="12"/>
  </w:num>
  <w:num w:numId="4" w16cid:durableId="1106802708">
    <w:abstractNumId w:val="10"/>
    <w:lvlOverride w:ilvl="0">
      <w:startOverride w:val="1"/>
    </w:lvlOverride>
  </w:num>
  <w:num w:numId="5" w16cid:durableId="2099398016">
    <w:abstractNumId w:val="10"/>
    <w:lvlOverride w:ilvl="0">
      <w:startOverride w:val="1"/>
    </w:lvlOverride>
  </w:num>
  <w:num w:numId="6" w16cid:durableId="1037660243">
    <w:abstractNumId w:val="10"/>
    <w:lvlOverride w:ilvl="0">
      <w:startOverride w:val="1"/>
    </w:lvlOverride>
  </w:num>
  <w:num w:numId="7" w16cid:durableId="1040398343">
    <w:abstractNumId w:val="9"/>
  </w:num>
  <w:num w:numId="8" w16cid:durableId="1455127401">
    <w:abstractNumId w:val="7"/>
  </w:num>
  <w:num w:numId="9" w16cid:durableId="101651489">
    <w:abstractNumId w:val="6"/>
  </w:num>
  <w:num w:numId="10" w16cid:durableId="1340157605">
    <w:abstractNumId w:val="5"/>
  </w:num>
  <w:num w:numId="11" w16cid:durableId="928347281">
    <w:abstractNumId w:val="4"/>
  </w:num>
  <w:num w:numId="12" w16cid:durableId="1102336144">
    <w:abstractNumId w:val="8"/>
  </w:num>
  <w:num w:numId="13" w16cid:durableId="1024675058">
    <w:abstractNumId w:val="3"/>
  </w:num>
  <w:num w:numId="14" w16cid:durableId="1840348503">
    <w:abstractNumId w:val="2"/>
  </w:num>
  <w:num w:numId="15" w16cid:durableId="309287462">
    <w:abstractNumId w:val="1"/>
  </w:num>
  <w:num w:numId="16" w16cid:durableId="531653105">
    <w:abstractNumId w:val="0"/>
  </w:num>
  <w:num w:numId="17" w16cid:durableId="1153334224">
    <w:abstractNumId w:val="10"/>
    <w:lvlOverride w:ilvl="0">
      <w:startOverride w:val="1"/>
    </w:lvlOverride>
  </w:num>
  <w:num w:numId="18" w16cid:durableId="1227911322">
    <w:abstractNumId w:val="10"/>
    <w:lvlOverride w:ilvl="0">
      <w:startOverride w:val="1"/>
    </w:lvlOverride>
  </w:num>
  <w:num w:numId="19" w16cid:durableId="145443394">
    <w:abstractNumId w:val="10"/>
    <w:lvlOverride w:ilvl="0">
      <w:startOverride w:val="1"/>
    </w:lvlOverride>
  </w:num>
  <w:num w:numId="20" w16cid:durableId="707221249">
    <w:abstractNumId w:val="10"/>
    <w:lvlOverride w:ilvl="0">
      <w:startOverride w:val="1"/>
    </w:lvlOverride>
  </w:num>
  <w:num w:numId="21" w16cid:durableId="630477113">
    <w:abstractNumId w:val="10"/>
    <w:lvlOverride w:ilvl="0">
      <w:startOverride w:val="1"/>
    </w:lvlOverride>
  </w:num>
  <w:num w:numId="22" w16cid:durableId="258412540">
    <w:abstractNumId w:val="10"/>
    <w:lvlOverride w:ilvl="0">
      <w:startOverride w:val="1"/>
    </w:lvlOverride>
  </w:num>
  <w:num w:numId="23" w16cid:durableId="779226819">
    <w:abstractNumId w:val="10"/>
    <w:lvlOverride w:ilvl="0">
      <w:startOverride w:val="1"/>
    </w:lvlOverride>
  </w:num>
  <w:num w:numId="24" w16cid:durableId="665013102">
    <w:abstractNumId w:val="10"/>
  </w:num>
  <w:num w:numId="25" w16cid:durableId="1938168523">
    <w:abstractNumId w:val="10"/>
    <w:lvlOverride w:ilvl="0">
      <w:startOverride w:val="1"/>
    </w:lvlOverride>
  </w:num>
  <w:num w:numId="26" w16cid:durableId="1447894360">
    <w:abstractNumId w:val="10"/>
    <w:lvlOverride w:ilvl="0">
      <w:startOverride w:val="1"/>
    </w:lvlOverride>
  </w:num>
  <w:num w:numId="27" w16cid:durableId="505285225">
    <w:abstractNumId w:val="10"/>
    <w:lvlOverride w:ilvl="0">
      <w:startOverride w:val="1"/>
    </w:lvlOverride>
  </w:num>
  <w:num w:numId="28" w16cid:durableId="1758093873">
    <w:abstractNumId w:val="10"/>
    <w:lvlOverride w:ilvl="0">
      <w:startOverride w:val="1"/>
    </w:lvlOverride>
  </w:num>
  <w:num w:numId="29" w16cid:durableId="1175994230">
    <w:abstractNumId w:val="10"/>
    <w:lvlOverride w:ilvl="0">
      <w:startOverride w:val="1"/>
    </w:lvlOverride>
  </w:num>
  <w:num w:numId="30" w16cid:durableId="457722204">
    <w:abstractNumId w:val="10"/>
    <w:lvlOverride w:ilvl="0">
      <w:startOverride w:val="1"/>
    </w:lvlOverride>
  </w:num>
  <w:num w:numId="31" w16cid:durableId="111554271">
    <w:abstractNumId w:val="10"/>
    <w:lvlOverride w:ilvl="0">
      <w:startOverride w:val="1"/>
    </w:lvlOverride>
  </w:num>
  <w:num w:numId="32" w16cid:durableId="1828083536">
    <w:abstractNumId w:val="10"/>
    <w:lvlOverride w:ilvl="0">
      <w:startOverride w:val="1"/>
    </w:lvlOverride>
  </w:num>
  <w:num w:numId="33" w16cid:durableId="495145316">
    <w:abstractNumId w:val="10"/>
    <w:lvlOverride w:ilvl="0">
      <w:startOverride w:val="1"/>
    </w:lvlOverride>
  </w:num>
  <w:num w:numId="34" w16cid:durableId="1509833094">
    <w:abstractNumId w:val="10"/>
    <w:lvlOverride w:ilvl="0">
      <w:startOverride w:val="1"/>
    </w:lvlOverride>
  </w:num>
  <w:num w:numId="35" w16cid:durableId="245223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93800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7826698">
    <w:abstractNumId w:val="10"/>
    <w:lvlOverride w:ilvl="0">
      <w:startOverride w:val="1"/>
    </w:lvlOverride>
  </w:num>
  <w:num w:numId="38" w16cid:durableId="609819386">
    <w:abstractNumId w:val="10"/>
    <w:lvlOverride w:ilvl="0">
      <w:startOverride w:val="1"/>
    </w:lvlOverride>
  </w:num>
  <w:num w:numId="39" w16cid:durableId="909658648">
    <w:abstractNumId w:val="10"/>
  </w:num>
  <w:num w:numId="40" w16cid:durableId="160631820">
    <w:abstractNumId w:val="10"/>
    <w:lvlOverride w:ilvl="0">
      <w:startOverride w:val="1"/>
    </w:lvlOverride>
  </w:num>
  <w:num w:numId="41" w16cid:durableId="1343506108">
    <w:abstractNumId w:val="10"/>
    <w:lvlOverride w:ilvl="0">
      <w:startOverride w:val="1"/>
    </w:lvlOverride>
  </w:num>
  <w:num w:numId="42" w16cid:durableId="182990120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AA"/>
    <w:rsid w:val="00003743"/>
    <w:rsid w:val="0002128E"/>
    <w:rsid w:val="00037EB5"/>
    <w:rsid w:val="00056198"/>
    <w:rsid w:val="00060CB2"/>
    <w:rsid w:val="00067456"/>
    <w:rsid w:val="000767A1"/>
    <w:rsid w:val="000818E8"/>
    <w:rsid w:val="00092FBC"/>
    <w:rsid w:val="000A256F"/>
    <w:rsid w:val="000A62AF"/>
    <w:rsid w:val="000C25A1"/>
    <w:rsid w:val="000C41EB"/>
    <w:rsid w:val="000C7BD5"/>
    <w:rsid w:val="000E3CDD"/>
    <w:rsid w:val="00105105"/>
    <w:rsid w:val="0011737E"/>
    <w:rsid w:val="00135C0E"/>
    <w:rsid w:val="00136E8E"/>
    <w:rsid w:val="00161390"/>
    <w:rsid w:val="001B1A18"/>
    <w:rsid w:val="001B3443"/>
    <w:rsid w:val="001B6D7E"/>
    <w:rsid w:val="001F6964"/>
    <w:rsid w:val="00200606"/>
    <w:rsid w:val="0020313B"/>
    <w:rsid w:val="00240E16"/>
    <w:rsid w:val="0024231D"/>
    <w:rsid w:val="002A14B7"/>
    <w:rsid w:val="002E4840"/>
    <w:rsid w:val="00302AEE"/>
    <w:rsid w:val="0030786C"/>
    <w:rsid w:val="00313943"/>
    <w:rsid w:val="00316F6F"/>
    <w:rsid w:val="00321668"/>
    <w:rsid w:val="00377A0F"/>
    <w:rsid w:val="003824B8"/>
    <w:rsid w:val="003964D7"/>
    <w:rsid w:val="003B5BC3"/>
    <w:rsid w:val="003D17F9"/>
    <w:rsid w:val="003D3A1F"/>
    <w:rsid w:val="003F26C8"/>
    <w:rsid w:val="004023FF"/>
    <w:rsid w:val="00406309"/>
    <w:rsid w:val="0041771E"/>
    <w:rsid w:val="0044588C"/>
    <w:rsid w:val="00452589"/>
    <w:rsid w:val="00467A9A"/>
    <w:rsid w:val="004867E2"/>
    <w:rsid w:val="004A7277"/>
    <w:rsid w:val="004B0826"/>
    <w:rsid w:val="004F3E2E"/>
    <w:rsid w:val="00522938"/>
    <w:rsid w:val="0054433A"/>
    <w:rsid w:val="0057671C"/>
    <w:rsid w:val="0058320B"/>
    <w:rsid w:val="005B6BDB"/>
    <w:rsid w:val="005C235B"/>
    <w:rsid w:val="005F73BA"/>
    <w:rsid w:val="00607DF1"/>
    <w:rsid w:val="00616E13"/>
    <w:rsid w:val="00626300"/>
    <w:rsid w:val="006322E0"/>
    <w:rsid w:val="0065510B"/>
    <w:rsid w:val="00665D42"/>
    <w:rsid w:val="006961E7"/>
    <w:rsid w:val="006D260B"/>
    <w:rsid w:val="006F15B8"/>
    <w:rsid w:val="006F41B5"/>
    <w:rsid w:val="006F7834"/>
    <w:rsid w:val="00704975"/>
    <w:rsid w:val="00705BE7"/>
    <w:rsid w:val="00706011"/>
    <w:rsid w:val="0071211E"/>
    <w:rsid w:val="007426D9"/>
    <w:rsid w:val="00753FC3"/>
    <w:rsid w:val="00776215"/>
    <w:rsid w:val="0078133A"/>
    <w:rsid w:val="00782337"/>
    <w:rsid w:val="00782BAA"/>
    <w:rsid w:val="00790A87"/>
    <w:rsid w:val="0079108D"/>
    <w:rsid w:val="00792542"/>
    <w:rsid w:val="00793165"/>
    <w:rsid w:val="00795439"/>
    <w:rsid w:val="007A41CA"/>
    <w:rsid w:val="007C4D6B"/>
    <w:rsid w:val="007F6326"/>
    <w:rsid w:val="007F7E9D"/>
    <w:rsid w:val="008124D5"/>
    <w:rsid w:val="008201F9"/>
    <w:rsid w:val="008264EB"/>
    <w:rsid w:val="0086094A"/>
    <w:rsid w:val="00867F5E"/>
    <w:rsid w:val="00870FC6"/>
    <w:rsid w:val="00871C17"/>
    <w:rsid w:val="008B186D"/>
    <w:rsid w:val="008D22B5"/>
    <w:rsid w:val="008D5CEF"/>
    <w:rsid w:val="008E0583"/>
    <w:rsid w:val="00906BED"/>
    <w:rsid w:val="00911C0C"/>
    <w:rsid w:val="00924B74"/>
    <w:rsid w:val="009275C3"/>
    <w:rsid w:val="009331AA"/>
    <w:rsid w:val="00942E04"/>
    <w:rsid w:val="00944DFB"/>
    <w:rsid w:val="00945A04"/>
    <w:rsid w:val="009572AB"/>
    <w:rsid w:val="00970D6D"/>
    <w:rsid w:val="009834E2"/>
    <w:rsid w:val="009A3F50"/>
    <w:rsid w:val="009C621E"/>
    <w:rsid w:val="009D3CAF"/>
    <w:rsid w:val="00A15268"/>
    <w:rsid w:val="00A24606"/>
    <w:rsid w:val="00A24775"/>
    <w:rsid w:val="00A43814"/>
    <w:rsid w:val="00A4512D"/>
    <w:rsid w:val="00A45BC8"/>
    <w:rsid w:val="00A56B14"/>
    <w:rsid w:val="00A5794C"/>
    <w:rsid w:val="00A6070D"/>
    <w:rsid w:val="00A705AF"/>
    <w:rsid w:val="00A721FB"/>
    <w:rsid w:val="00AB102A"/>
    <w:rsid w:val="00AD0BE4"/>
    <w:rsid w:val="00AD1CD6"/>
    <w:rsid w:val="00AD3A91"/>
    <w:rsid w:val="00AE1BE6"/>
    <w:rsid w:val="00AF38EB"/>
    <w:rsid w:val="00AF798B"/>
    <w:rsid w:val="00B06089"/>
    <w:rsid w:val="00B13265"/>
    <w:rsid w:val="00B24C0D"/>
    <w:rsid w:val="00B42851"/>
    <w:rsid w:val="00B83B32"/>
    <w:rsid w:val="00B8429C"/>
    <w:rsid w:val="00BD6234"/>
    <w:rsid w:val="00BE6F8F"/>
    <w:rsid w:val="00C03301"/>
    <w:rsid w:val="00C41FA2"/>
    <w:rsid w:val="00C53869"/>
    <w:rsid w:val="00C549D1"/>
    <w:rsid w:val="00C63269"/>
    <w:rsid w:val="00C6330A"/>
    <w:rsid w:val="00C6670B"/>
    <w:rsid w:val="00C84175"/>
    <w:rsid w:val="00CB5B1A"/>
    <w:rsid w:val="00CB70AA"/>
    <w:rsid w:val="00CC5A38"/>
    <w:rsid w:val="00CF536F"/>
    <w:rsid w:val="00CF6F46"/>
    <w:rsid w:val="00D0270E"/>
    <w:rsid w:val="00D14831"/>
    <w:rsid w:val="00D15DF1"/>
    <w:rsid w:val="00D32781"/>
    <w:rsid w:val="00D42626"/>
    <w:rsid w:val="00D471CF"/>
    <w:rsid w:val="00D53109"/>
    <w:rsid w:val="00D66381"/>
    <w:rsid w:val="00D77A10"/>
    <w:rsid w:val="00D87BAA"/>
    <w:rsid w:val="00D9503A"/>
    <w:rsid w:val="00DB3823"/>
    <w:rsid w:val="00DD47C6"/>
    <w:rsid w:val="00DD5FDF"/>
    <w:rsid w:val="00DF189B"/>
    <w:rsid w:val="00DF6B0E"/>
    <w:rsid w:val="00E06DA1"/>
    <w:rsid w:val="00E07917"/>
    <w:rsid w:val="00E15715"/>
    <w:rsid w:val="00E609DB"/>
    <w:rsid w:val="00E62CB4"/>
    <w:rsid w:val="00E7171B"/>
    <w:rsid w:val="00E86796"/>
    <w:rsid w:val="00EB6A7A"/>
    <w:rsid w:val="00EC1430"/>
    <w:rsid w:val="00EC4032"/>
    <w:rsid w:val="00F41003"/>
    <w:rsid w:val="00F4136D"/>
    <w:rsid w:val="00F47396"/>
    <w:rsid w:val="00F735B2"/>
    <w:rsid w:val="00FA08F8"/>
    <w:rsid w:val="00FB4582"/>
    <w:rsid w:val="00FE541E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AF0D28"/>
  <w15:docId w15:val="{B5ED7FB6-969D-43C2-B48D-C469B565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39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character" w:styleId="CommentReference">
    <w:name w:val="annotation reference"/>
    <w:basedOn w:val="DefaultParagraphFont"/>
    <w:semiHidden/>
    <w:unhideWhenUsed/>
    <w:rsid w:val="00A247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4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4775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775"/>
    <w:rPr>
      <w:rFonts w:ascii="Tahoma" w:hAnsi="Tahoma"/>
      <w:b/>
      <w:bCs/>
      <w:lang w:eastAsia="en-US"/>
    </w:rPr>
  </w:style>
  <w:style w:type="character" w:styleId="Hyperlink">
    <w:name w:val="Hyperlink"/>
    <w:basedOn w:val="DefaultParagraphFont"/>
    <w:unhideWhenUsed/>
    <w:rsid w:val="00092FBC"/>
    <w:rPr>
      <w:color w:val="0000FF" w:themeColor="hyperlink"/>
      <w:u w:val="single"/>
    </w:rPr>
  </w:style>
  <w:style w:type="paragraph" w:styleId="Caption">
    <w:name w:val="caption"/>
    <w:basedOn w:val="Normal"/>
    <w:uiPriority w:val="35"/>
    <w:semiHidden/>
    <w:unhideWhenUsed/>
    <w:qFormat/>
    <w:rsid w:val="0078133A"/>
    <w:pPr>
      <w:spacing w:before="0" w:after="200"/>
    </w:pPr>
    <w:rPr>
      <w:rFonts w:ascii="Calibri" w:eastAsiaTheme="minorHAnsi" w:hAnsi="Calibri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elp@mmex.net.au?subject=MM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digenousreporting@health.gov.a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9D33-DCAB-4CD5-AE13-04BE47A2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MMEX Security Token Tip Sheet</vt:lpstr>
    </vt:vector>
  </TitlesOfParts>
  <Company>Department of Immigration and Border Protection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MMEX Security Token Tip Sheet</dc:title>
  <dc:creator>Joel Dennerley</dc:creator>
  <cp:lastModifiedBy>DUNN, Stuart</cp:lastModifiedBy>
  <cp:revision>16</cp:revision>
  <cp:lastPrinted>2018-03-09T03:57:00Z</cp:lastPrinted>
  <dcterms:created xsi:type="dcterms:W3CDTF">2019-01-10T01:06:00Z</dcterms:created>
  <dcterms:modified xsi:type="dcterms:W3CDTF">2023-10-22T21:48:00Z</dcterms:modified>
</cp:coreProperties>
</file>