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3B1C" w14:textId="63556261" w:rsidR="006002B6" w:rsidRDefault="00DA5D71" w:rsidP="00EC654F">
      <w:pPr>
        <w:pStyle w:val="QRGText"/>
      </w:pPr>
      <w:r>
        <w:rPr>
          <w:noProof/>
        </w:rPr>
        <w:drawing>
          <wp:anchor distT="0" distB="0" distL="114300" distR="114300" simplePos="0" relativeHeight="251664384" behindDoc="0" locked="0" layoutInCell="1" allowOverlap="1" wp14:anchorId="262B386E" wp14:editId="5F229CBC">
            <wp:simplePos x="0" y="0"/>
            <wp:positionH relativeFrom="column">
              <wp:posOffset>-131445</wp:posOffset>
            </wp:positionH>
            <wp:positionV relativeFrom="paragraph">
              <wp:posOffset>-941705</wp:posOffset>
            </wp:positionV>
            <wp:extent cx="2468880" cy="744855"/>
            <wp:effectExtent l="0" t="0" r="7620" b="0"/>
            <wp:wrapNone/>
            <wp:docPr id="22" name="Picture 22" descr="picture of the Department of Health and Aged Car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icture of the Department of Health and Aged Care's cre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880" cy="744855"/>
                    </a:xfrm>
                    <a:prstGeom prst="rect">
                      <a:avLst/>
                    </a:prstGeom>
                  </pic:spPr>
                </pic:pic>
              </a:graphicData>
            </a:graphic>
          </wp:anchor>
        </w:drawing>
      </w:r>
      <w:r w:rsidR="00EC654F" w:rsidRPr="00A529B8">
        <w:rPr>
          <w:noProof/>
          <w:lang w:eastAsia="en-AU"/>
        </w:rPr>
        <mc:AlternateContent>
          <mc:Choice Requires="wps">
            <w:drawing>
              <wp:anchor distT="0" distB="0" distL="114300" distR="114300" simplePos="0" relativeHeight="251659264" behindDoc="0" locked="0" layoutInCell="1" allowOverlap="1" wp14:anchorId="2CC51F82" wp14:editId="74F43498">
                <wp:simplePos x="0" y="0"/>
                <wp:positionH relativeFrom="column">
                  <wp:posOffset>2789143</wp:posOffset>
                </wp:positionH>
                <wp:positionV relativeFrom="paragraph">
                  <wp:posOffset>-920115</wp:posOffset>
                </wp:positionV>
                <wp:extent cx="4147820" cy="520065"/>
                <wp:effectExtent l="0" t="0" r="0" b="0"/>
                <wp:wrapNone/>
                <wp:docPr id="307" name="Text Box 307" title="Approve an IHDR Data Asset Submis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663B3616" w14:textId="5748D792" w:rsidR="000E26CF" w:rsidRPr="00F2241F" w:rsidRDefault="00EC654F" w:rsidP="000E26CF">
                            <w:pPr>
                              <w:jc w:val="center"/>
                              <w:rPr>
                                <w:rFonts w:asciiTheme="minorHAnsi" w:hAnsiTheme="minorHAnsi"/>
                                <w:b/>
                                <w:sz w:val="36"/>
                                <w:szCs w:val="36"/>
                              </w:rPr>
                            </w:pPr>
                            <w:r>
                              <w:rPr>
                                <w:rFonts w:asciiTheme="minorHAnsi" w:hAnsiTheme="minorHAnsi"/>
                                <w:b/>
                                <w:sz w:val="36"/>
                                <w:szCs w:val="36"/>
                              </w:rPr>
                              <w:t xml:space="preserve">What’s New/Different </w:t>
                            </w:r>
                            <w:r w:rsidR="005B1FBC">
                              <w:rPr>
                                <w:rFonts w:asciiTheme="minorHAnsi" w:hAnsiTheme="minorHAnsi"/>
                                <w:b/>
                                <w:sz w:val="36"/>
                                <w:szCs w:val="36"/>
                              </w:rPr>
                              <w:t xml:space="preserve">for </w:t>
                            </w:r>
                            <w:r w:rsidR="0060087A">
                              <w:rPr>
                                <w:rFonts w:asciiTheme="minorHAnsi" w:hAnsiTheme="minorHAnsi"/>
                                <w:b/>
                                <w:sz w:val="36"/>
                                <w:szCs w:val="36"/>
                              </w:rPr>
                              <w:t>January</w:t>
                            </w:r>
                            <w:r w:rsidR="005B1FBC">
                              <w:rPr>
                                <w:rFonts w:asciiTheme="minorHAnsi" w:hAnsiTheme="minorHAnsi"/>
                                <w:b/>
                                <w:sz w:val="36"/>
                                <w:szCs w:val="36"/>
                              </w:rPr>
                              <w:t xml:space="preserve"> 202</w:t>
                            </w:r>
                            <w:r w:rsidR="0060087A">
                              <w:rPr>
                                <w:rFonts w:asciiTheme="minorHAnsi" w:hAnsiTheme="minorHAnsi"/>
                                <w:b/>
                                <w:sz w:val="36"/>
                                <w:szCs w:val="36"/>
                              </w:rPr>
                              <w:t>4</w:t>
                            </w:r>
                            <w:r w:rsidR="005B1FBC">
                              <w:rPr>
                                <w:rFonts w:asciiTheme="minorHAnsi" w:hAnsiTheme="minorHAnsi"/>
                                <w:b/>
                                <w:sz w:val="36"/>
                                <w:szCs w:val="36"/>
                              </w:rPr>
                              <w:t xml:space="preserve"> nKPI</w:t>
                            </w:r>
                            <w:r w:rsidR="0060087A">
                              <w:rPr>
                                <w:rFonts w:asciiTheme="minorHAnsi" w:hAnsiTheme="minorHAnsi"/>
                                <w:b/>
                                <w:sz w:val="36"/>
                                <w:szCs w:val="36"/>
                              </w:rPr>
                              <w:t xml:space="preserve"> </w:t>
                            </w:r>
                            <w:r w:rsidR="005B1FBC">
                              <w:rPr>
                                <w:rFonts w:asciiTheme="minorHAnsi" w:hAnsiTheme="minorHAnsi"/>
                                <w:b/>
                                <w:sz w:val="36"/>
                                <w:szCs w:val="36"/>
                              </w:rPr>
                              <w:t>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51F82" id="_x0000_t202" coordsize="21600,21600" o:spt="202" path="m,l,21600r21600,l21600,xe">
                <v:stroke joinstyle="miter"/>
                <v:path gradientshapeok="t" o:connecttype="rect"/>
              </v:shapetype>
              <v:shape id="Text Box 307" o:spid="_x0000_s1026" type="#_x0000_t202" alt="Title: Approve an IHDR Data Asset Submission" style="position:absolute;margin-left:219.6pt;margin-top:-72.45pt;width:326.6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" filled="f" stroked="f">
                <v:textbox style="mso-fit-shape-to-text:t">
                  <w:txbxContent>
                    <w:p w14:paraId="663B3616" w14:textId="5748D792" w:rsidR="000E26CF" w:rsidRPr="00F2241F" w:rsidRDefault="00EC654F" w:rsidP="000E26CF">
                      <w:pPr>
                        <w:jc w:val="center"/>
                        <w:rPr>
                          <w:rFonts w:asciiTheme="minorHAnsi" w:hAnsiTheme="minorHAnsi"/>
                          <w:b/>
                          <w:sz w:val="36"/>
                          <w:szCs w:val="36"/>
                        </w:rPr>
                      </w:pPr>
                      <w:r>
                        <w:rPr>
                          <w:rFonts w:asciiTheme="minorHAnsi" w:hAnsiTheme="minorHAnsi"/>
                          <w:b/>
                          <w:sz w:val="36"/>
                          <w:szCs w:val="36"/>
                        </w:rPr>
                        <w:t xml:space="preserve">What’s New/Different </w:t>
                      </w:r>
                      <w:r w:rsidR="005B1FBC">
                        <w:rPr>
                          <w:rFonts w:asciiTheme="minorHAnsi" w:hAnsiTheme="minorHAnsi"/>
                          <w:b/>
                          <w:sz w:val="36"/>
                          <w:szCs w:val="36"/>
                        </w:rPr>
                        <w:t xml:space="preserve">for </w:t>
                      </w:r>
                      <w:r w:rsidR="0060087A">
                        <w:rPr>
                          <w:rFonts w:asciiTheme="minorHAnsi" w:hAnsiTheme="minorHAnsi"/>
                          <w:b/>
                          <w:sz w:val="36"/>
                          <w:szCs w:val="36"/>
                        </w:rPr>
                        <w:t>January</w:t>
                      </w:r>
                      <w:r w:rsidR="005B1FBC">
                        <w:rPr>
                          <w:rFonts w:asciiTheme="minorHAnsi" w:hAnsiTheme="minorHAnsi"/>
                          <w:b/>
                          <w:sz w:val="36"/>
                          <w:szCs w:val="36"/>
                        </w:rPr>
                        <w:t xml:space="preserve"> 202</w:t>
                      </w:r>
                      <w:r w:rsidR="0060087A">
                        <w:rPr>
                          <w:rFonts w:asciiTheme="minorHAnsi" w:hAnsiTheme="minorHAnsi"/>
                          <w:b/>
                          <w:sz w:val="36"/>
                          <w:szCs w:val="36"/>
                        </w:rPr>
                        <w:t>4</w:t>
                      </w:r>
                      <w:r w:rsidR="005B1FBC">
                        <w:rPr>
                          <w:rFonts w:asciiTheme="minorHAnsi" w:hAnsiTheme="minorHAnsi"/>
                          <w:b/>
                          <w:sz w:val="36"/>
                          <w:szCs w:val="36"/>
                        </w:rPr>
                        <w:t xml:space="preserve"> nKPI</w:t>
                      </w:r>
                      <w:r w:rsidR="0060087A">
                        <w:rPr>
                          <w:rFonts w:asciiTheme="minorHAnsi" w:hAnsiTheme="minorHAnsi"/>
                          <w:b/>
                          <w:sz w:val="36"/>
                          <w:szCs w:val="36"/>
                        </w:rPr>
                        <w:t xml:space="preserve"> </w:t>
                      </w:r>
                      <w:r w:rsidR="005B1FBC">
                        <w:rPr>
                          <w:rFonts w:asciiTheme="minorHAnsi" w:hAnsiTheme="minorHAnsi"/>
                          <w:b/>
                          <w:sz w:val="36"/>
                          <w:szCs w:val="36"/>
                        </w:rPr>
                        <w:t>Reporting</w:t>
                      </w:r>
                    </w:p>
                  </w:txbxContent>
                </v:textbox>
              </v:shape>
            </w:pict>
          </mc:Fallback>
        </mc:AlternateContent>
      </w:r>
      <w:r w:rsidR="006002B6">
        <w:rPr>
          <w:noProof/>
        </w:rPr>
        <w:t>While n</w:t>
      </w:r>
      <w:r w:rsidR="006D5DA9">
        <w:rPr>
          <w:noProof/>
        </w:rPr>
        <w:t>o</w:t>
      </w:r>
      <w:r w:rsidR="00EE0141">
        <w:rPr>
          <w:noProof/>
        </w:rPr>
        <w:t xml:space="preserve"> changes</w:t>
      </w:r>
      <w:r w:rsidR="00AA0C05">
        <w:rPr>
          <w:noProof/>
        </w:rPr>
        <w:t xml:space="preserve"> have been made to</w:t>
      </w:r>
      <w:r w:rsidR="00E026DF">
        <w:t xml:space="preserve"> </w:t>
      </w:r>
      <w:r w:rsidR="00E128FC">
        <w:t>the Health Data Portal nKPI form for January 2024 nKPI reporting, some tweaks have been made to the processes associated with indicators</w:t>
      </w:r>
      <w:r w:rsidR="00083B5E">
        <w:t xml:space="preserve"> 21 (CVD Risk Assessment Result) and 25 (STI Tests)</w:t>
      </w:r>
      <w:r w:rsidR="00E128FC">
        <w:t xml:space="preserve">. </w:t>
      </w:r>
    </w:p>
    <w:p w14:paraId="43CB24F3" w14:textId="77777777" w:rsidR="00B77D33" w:rsidRDefault="00B77D33" w:rsidP="00EC654F">
      <w:pPr>
        <w:pStyle w:val="QRGText"/>
      </w:pPr>
    </w:p>
    <w:p w14:paraId="73D94E93" w14:textId="605080F3" w:rsidR="00EE0141" w:rsidRDefault="00CE7EEB" w:rsidP="00EE0141">
      <w:pPr>
        <w:pStyle w:val="QRGHeading"/>
      </w:pPr>
      <w:r>
        <w:t xml:space="preserve">PI21 </w:t>
      </w:r>
      <w:r w:rsidR="009150F2">
        <w:t>CVD Risk Assessment</w:t>
      </w:r>
      <w:r w:rsidR="007F653D">
        <w:t xml:space="preserve"> Result</w:t>
      </w:r>
    </w:p>
    <w:p w14:paraId="595F66F1" w14:textId="0ACA55F6" w:rsidR="00A765F0" w:rsidRPr="00A765F0" w:rsidRDefault="00D50005" w:rsidP="0021537C">
      <w:pPr>
        <w:pStyle w:val="QRGPictureCentre"/>
        <w:rPr>
          <w:highlight w:val="yellow"/>
        </w:rPr>
      </w:pPr>
      <w:r w:rsidRPr="0021537C">
        <w:drawing>
          <wp:inline distT="0" distB="0" distL="0" distR="0" wp14:anchorId="32D2605F" wp14:editId="563ABFD8">
            <wp:extent cx="3095625" cy="1990725"/>
            <wp:effectExtent l="19050" t="19050" r="28575" b="28575"/>
            <wp:docPr id="4" name="Picture 4" descr="picture of the PI21 CVD Risk Assessment Result indicator in the nKPI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PI21 CVD Risk Assessment Result indicator in the nKPI f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990725"/>
                    </a:xfrm>
                    <a:prstGeom prst="rect">
                      <a:avLst/>
                    </a:prstGeom>
                    <a:noFill/>
                    <a:ln>
                      <a:solidFill>
                        <a:schemeClr val="tx1"/>
                      </a:solidFill>
                    </a:ln>
                  </pic:spPr>
                </pic:pic>
              </a:graphicData>
            </a:graphic>
          </wp:inline>
        </w:drawing>
      </w:r>
    </w:p>
    <w:p w14:paraId="2DF58D73" w14:textId="77777777" w:rsidR="00B77D33" w:rsidRDefault="002C2EEC" w:rsidP="006002B6">
      <w:pPr>
        <w:pStyle w:val="QRGText"/>
        <w:rPr>
          <w:rFonts w:eastAsiaTheme="minorEastAsia"/>
        </w:rPr>
      </w:pPr>
      <w:r>
        <w:rPr>
          <w:rFonts w:eastAsiaTheme="minorEastAsia"/>
        </w:rPr>
        <w:t xml:space="preserve">PI21 </w:t>
      </w:r>
      <w:r w:rsidR="002F2A06">
        <w:rPr>
          <w:rFonts w:eastAsiaTheme="minorEastAsia"/>
        </w:rPr>
        <w:t xml:space="preserve">data will still be collected as normal in </w:t>
      </w:r>
      <w:r w:rsidR="002F2A06" w:rsidRPr="002F2A06">
        <w:rPr>
          <w:rFonts w:eastAsiaTheme="minorEastAsia"/>
          <w:i/>
          <w:iCs/>
        </w:rPr>
        <w:t>January 2024</w:t>
      </w:r>
      <w:r w:rsidR="002F2A06">
        <w:rPr>
          <w:rFonts w:eastAsiaTheme="minorEastAsia"/>
        </w:rPr>
        <w:t xml:space="preserve"> as part of the </w:t>
      </w:r>
      <w:r w:rsidR="002317D8">
        <w:rPr>
          <w:rFonts w:eastAsiaTheme="minorEastAsia"/>
        </w:rPr>
        <w:t xml:space="preserve">six-monthly </w:t>
      </w:r>
      <w:r w:rsidR="002F2A06">
        <w:rPr>
          <w:rFonts w:eastAsiaTheme="minorEastAsia"/>
        </w:rPr>
        <w:t xml:space="preserve">nKPI </w:t>
      </w:r>
      <w:r w:rsidR="002317D8">
        <w:rPr>
          <w:rFonts w:eastAsiaTheme="minorEastAsia"/>
        </w:rPr>
        <w:t xml:space="preserve">reporting, however </w:t>
      </w:r>
      <w:r w:rsidR="00B36962">
        <w:rPr>
          <w:rFonts w:eastAsiaTheme="minorEastAsia"/>
        </w:rPr>
        <w:t xml:space="preserve">all PI21 data will be excluded from </w:t>
      </w:r>
      <w:r w:rsidR="001434B2">
        <w:rPr>
          <w:rFonts w:eastAsiaTheme="minorEastAsia"/>
        </w:rPr>
        <w:t xml:space="preserve">AIHW’s </w:t>
      </w:r>
      <w:r w:rsidR="00B36962">
        <w:rPr>
          <w:rFonts w:eastAsiaTheme="minorEastAsia"/>
        </w:rPr>
        <w:t>national reporting</w:t>
      </w:r>
      <w:r w:rsidR="00093EE5">
        <w:rPr>
          <w:rFonts w:eastAsiaTheme="minorEastAsia"/>
        </w:rPr>
        <w:t xml:space="preserve">. </w:t>
      </w:r>
    </w:p>
    <w:p w14:paraId="42B02FE2" w14:textId="5DAC16DA" w:rsidR="00BF1D6F" w:rsidRDefault="00093EE5" w:rsidP="006002B6">
      <w:pPr>
        <w:pStyle w:val="QRGText"/>
        <w:rPr>
          <w:rFonts w:eastAsiaTheme="minorEastAsia"/>
        </w:rPr>
      </w:pPr>
      <w:r>
        <w:rPr>
          <w:rFonts w:eastAsiaTheme="minorEastAsia"/>
        </w:rPr>
        <w:t xml:space="preserve">This is </w:t>
      </w:r>
      <w:r w:rsidR="00530104">
        <w:rPr>
          <w:rFonts w:eastAsiaTheme="minorEastAsia"/>
        </w:rPr>
        <w:t xml:space="preserve">due to the </w:t>
      </w:r>
      <w:r w:rsidR="00334F86">
        <w:rPr>
          <w:rFonts w:eastAsiaTheme="minorEastAsia"/>
        </w:rPr>
        <w:t>fact that, while new national guidelines for CVD Risk have been recently issued, they have not yet been built into the Clinical Information System (CIS) risk calculators</w:t>
      </w:r>
      <w:r w:rsidR="00956086">
        <w:rPr>
          <w:rFonts w:eastAsiaTheme="minorEastAsia"/>
        </w:rPr>
        <w:t>.</w:t>
      </w:r>
      <w:r w:rsidR="00334F86">
        <w:rPr>
          <w:rFonts w:eastAsiaTheme="minorEastAsia"/>
        </w:rPr>
        <w:t xml:space="preserve"> Consequently, the CVD risk results submitted from your CIS will not be aligned with the updated guidelines, although they may still be useful within your organisation for comparison purposes. </w:t>
      </w:r>
    </w:p>
    <w:p w14:paraId="312AF0F4" w14:textId="77777777" w:rsidR="001D7778" w:rsidRDefault="001D7778" w:rsidP="006002B6">
      <w:pPr>
        <w:pStyle w:val="QRGText"/>
        <w:rPr>
          <w:rFonts w:eastAsiaTheme="minorEastAsia"/>
        </w:rPr>
      </w:pPr>
    </w:p>
    <w:p w14:paraId="2D22EFF9" w14:textId="77777777" w:rsidR="001D7778" w:rsidRDefault="001D7778" w:rsidP="006002B6">
      <w:pPr>
        <w:pStyle w:val="QRGText"/>
        <w:rPr>
          <w:rFonts w:eastAsiaTheme="minorEastAsia"/>
        </w:rPr>
      </w:pPr>
    </w:p>
    <w:p w14:paraId="780F9991" w14:textId="77777777" w:rsidR="001D7778" w:rsidRDefault="001D7778" w:rsidP="006002B6">
      <w:pPr>
        <w:pStyle w:val="QRGText"/>
        <w:rPr>
          <w:rFonts w:eastAsiaTheme="minorEastAsia"/>
        </w:rPr>
      </w:pPr>
    </w:p>
    <w:p w14:paraId="0B9F7374" w14:textId="77777777" w:rsidR="001D7778" w:rsidRDefault="001D7778" w:rsidP="006002B6">
      <w:pPr>
        <w:pStyle w:val="QRGText"/>
        <w:rPr>
          <w:rFonts w:eastAsiaTheme="minorEastAsia"/>
        </w:rPr>
      </w:pPr>
    </w:p>
    <w:p w14:paraId="1361F2E4" w14:textId="77777777" w:rsidR="001D7778" w:rsidRDefault="001D7778" w:rsidP="006002B6">
      <w:pPr>
        <w:pStyle w:val="QRGText"/>
        <w:rPr>
          <w:rFonts w:eastAsiaTheme="minorEastAsia"/>
        </w:rPr>
      </w:pPr>
    </w:p>
    <w:p w14:paraId="0514707A" w14:textId="77777777" w:rsidR="001D7778" w:rsidRDefault="001D7778" w:rsidP="006002B6">
      <w:pPr>
        <w:pStyle w:val="QRGText"/>
        <w:rPr>
          <w:rFonts w:eastAsiaTheme="minorEastAsia"/>
        </w:rPr>
      </w:pPr>
    </w:p>
    <w:p w14:paraId="347B6AFC" w14:textId="77777777" w:rsidR="001D7778" w:rsidRDefault="001D7778" w:rsidP="006002B6">
      <w:pPr>
        <w:pStyle w:val="QRGText"/>
        <w:rPr>
          <w:rFonts w:eastAsiaTheme="minorEastAsia"/>
        </w:rPr>
      </w:pPr>
    </w:p>
    <w:p w14:paraId="69425BA2" w14:textId="77777777" w:rsidR="001D7778" w:rsidRDefault="001D7778" w:rsidP="006002B6">
      <w:pPr>
        <w:pStyle w:val="QRGText"/>
        <w:rPr>
          <w:rFonts w:eastAsiaTheme="minorEastAsia"/>
        </w:rPr>
      </w:pPr>
    </w:p>
    <w:p w14:paraId="04BA47CD" w14:textId="77777777" w:rsidR="001D7778" w:rsidRDefault="001D7778" w:rsidP="006002B6">
      <w:pPr>
        <w:pStyle w:val="QRGText"/>
        <w:rPr>
          <w:rFonts w:eastAsiaTheme="minorEastAsia"/>
        </w:rPr>
      </w:pPr>
    </w:p>
    <w:p w14:paraId="2032A936" w14:textId="77777777" w:rsidR="001D7778" w:rsidRDefault="001D7778" w:rsidP="006002B6">
      <w:pPr>
        <w:pStyle w:val="QRGText"/>
        <w:rPr>
          <w:rFonts w:eastAsiaTheme="minorEastAsia"/>
        </w:rPr>
      </w:pPr>
    </w:p>
    <w:p w14:paraId="511D2E6B" w14:textId="77777777" w:rsidR="001D7778" w:rsidRDefault="001D7778" w:rsidP="006002B6">
      <w:pPr>
        <w:pStyle w:val="QRGText"/>
        <w:rPr>
          <w:rFonts w:eastAsiaTheme="minorEastAsia"/>
        </w:rPr>
      </w:pPr>
    </w:p>
    <w:p w14:paraId="4DBD7102" w14:textId="77777777" w:rsidR="001D7778" w:rsidRDefault="001D7778" w:rsidP="006002B6">
      <w:pPr>
        <w:pStyle w:val="QRGText"/>
        <w:rPr>
          <w:rFonts w:eastAsiaTheme="minorEastAsia"/>
        </w:rPr>
      </w:pPr>
    </w:p>
    <w:p w14:paraId="1A24F76A" w14:textId="77777777" w:rsidR="001D7778" w:rsidRDefault="001D7778" w:rsidP="006002B6">
      <w:pPr>
        <w:pStyle w:val="QRGText"/>
        <w:rPr>
          <w:rFonts w:eastAsiaTheme="minorEastAsia"/>
        </w:rPr>
      </w:pPr>
    </w:p>
    <w:p w14:paraId="519CF0F8" w14:textId="77777777" w:rsidR="001D7778" w:rsidRDefault="001D7778" w:rsidP="006002B6">
      <w:pPr>
        <w:pStyle w:val="QRGText"/>
        <w:rPr>
          <w:rFonts w:eastAsiaTheme="minorEastAsia"/>
        </w:rPr>
      </w:pPr>
    </w:p>
    <w:p w14:paraId="6D9A4270" w14:textId="77777777" w:rsidR="001D7778" w:rsidRDefault="001D7778" w:rsidP="006002B6">
      <w:pPr>
        <w:pStyle w:val="QRGText"/>
        <w:rPr>
          <w:rFonts w:eastAsiaTheme="minorEastAsia"/>
        </w:rPr>
      </w:pPr>
    </w:p>
    <w:p w14:paraId="12B86B2F" w14:textId="2D59C32A" w:rsidR="003D10B4" w:rsidRDefault="00CE7EEB" w:rsidP="003D10B4">
      <w:pPr>
        <w:pStyle w:val="QRGHeading"/>
      </w:pPr>
      <w:r>
        <w:t>PI25 STI Tests</w:t>
      </w:r>
    </w:p>
    <w:p w14:paraId="604EF29F" w14:textId="13A1DF95" w:rsidR="0021537C" w:rsidRPr="0021537C" w:rsidRDefault="00B13757" w:rsidP="0021537C">
      <w:pPr>
        <w:pStyle w:val="QRGPictureCentre"/>
      </w:pPr>
      <w:r>
        <w:drawing>
          <wp:inline distT="0" distB="0" distL="0" distR="0" wp14:anchorId="68E8E45F" wp14:editId="49B7A223">
            <wp:extent cx="3105150" cy="2238375"/>
            <wp:effectExtent l="19050" t="19050" r="19050" b="28575"/>
            <wp:docPr id="6" name="Picture 6" descr="picture of the PI25 STI Tests indicator in the nKPI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the PI25 STI Tests indicator in the nKPI 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2238375"/>
                    </a:xfrm>
                    <a:prstGeom prst="rect">
                      <a:avLst/>
                    </a:prstGeom>
                    <a:noFill/>
                    <a:ln>
                      <a:solidFill>
                        <a:schemeClr val="tx1"/>
                      </a:solidFill>
                    </a:ln>
                  </pic:spPr>
                </pic:pic>
              </a:graphicData>
            </a:graphic>
          </wp:inline>
        </w:drawing>
      </w:r>
    </w:p>
    <w:p w14:paraId="5EF4C03B" w14:textId="2D3DBDFF" w:rsidR="005E1AF6" w:rsidRDefault="00360479" w:rsidP="00360479">
      <w:pPr>
        <w:pStyle w:val="QRGText"/>
        <w:rPr>
          <w:rFonts w:eastAsiaTheme="minorEastAsia"/>
        </w:rPr>
      </w:pPr>
      <w:r>
        <w:rPr>
          <w:rFonts w:eastAsiaTheme="minorEastAsia"/>
        </w:rPr>
        <w:t xml:space="preserve">PI25 data will </w:t>
      </w:r>
      <w:r w:rsidR="0097042B">
        <w:rPr>
          <w:rFonts w:eastAsiaTheme="minorEastAsia"/>
        </w:rPr>
        <w:t>be collected as normal for January 2024 reporting as part of the ongoing</w:t>
      </w:r>
      <w:r w:rsidR="0097042B" w:rsidRPr="00F06E1A">
        <w:rPr>
          <w:rFonts w:eastAsiaTheme="minorEastAsia"/>
          <w:i/>
          <w:iCs/>
        </w:rPr>
        <w:t xml:space="preserve"> </w:t>
      </w:r>
      <w:r w:rsidR="00F06E1A" w:rsidRPr="00F06E1A">
        <w:rPr>
          <w:rFonts w:eastAsiaTheme="minorEastAsia"/>
          <w:i/>
          <w:iCs/>
        </w:rPr>
        <w:t>STI Tests</w:t>
      </w:r>
      <w:r w:rsidR="00F06E1A">
        <w:rPr>
          <w:rFonts w:eastAsiaTheme="minorEastAsia"/>
        </w:rPr>
        <w:t xml:space="preserve"> pilot being conducted in the Health Data Portal. </w:t>
      </w:r>
    </w:p>
    <w:p w14:paraId="59370202" w14:textId="34AEB222" w:rsidR="003D10B4" w:rsidRDefault="000B26F5" w:rsidP="00360479">
      <w:pPr>
        <w:pStyle w:val="QRGText"/>
        <w:rPr>
          <w:rFonts w:eastAsiaTheme="minorEastAsia"/>
        </w:rPr>
      </w:pPr>
      <w:r>
        <w:rPr>
          <w:rFonts w:eastAsiaTheme="minorEastAsia"/>
        </w:rPr>
        <w:t>The following c</w:t>
      </w:r>
      <w:r w:rsidR="00F06E1A">
        <w:rPr>
          <w:rFonts w:eastAsiaTheme="minorEastAsia"/>
        </w:rPr>
        <w:t>hanges have been made though to how this data is collected</w:t>
      </w:r>
      <w:r w:rsidR="005E1AF6">
        <w:rPr>
          <w:rFonts w:eastAsiaTheme="minorEastAsia"/>
        </w:rPr>
        <w:t xml:space="preserve"> in the health service Clinical Information Systems (CIS)</w:t>
      </w:r>
      <w:r w:rsidR="00F06E1A">
        <w:rPr>
          <w:rFonts w:eastAsiaTheme="minorEastAsia"/>
        </w:rPr>
        <w:t xml:space="preserve"> to help improve the completeness and accuracy of th</w:t>
      </w:r>
      <w:r w:rsidR="00B84D67">
        <w:rPr>
          <w:rFonts w:eastAsiaTheme="minorEastAsia"/>
        </w:rPr>
        <w:t>e data collected through the Health Data Portal nKPI form</w:t>
      </w:r>
      <w:r>
        <w:rPr>
          <w:rFonts w:eastAsiaTheme="minorEastAsia"/>
        </w:rPr>
        <w:t>:</w:t>
      </w:r>
    </w:p>
    <w:p w14:paraId="65D87333" w14:textId="61E5F439" w:rsidR="000B26F5" w:rsidRDefault="001F2C43" w:rsidP="000B26F5">
      <w:pPr>
        <w:pStyle w:val="QRGBullet1"/>
        <w:rPr>
          <w:rFonts w:eastAsiaTheme="minorEastAsia"/>
        </w:rPr>
      </w:pPr>
      <w:r>
        <w:rPr>
          <w:rFonts w:eastAsiaTheme="minorEastAsia"/>
        </w:rPr>
        <w:t xml:space="preserve">The pathology coding framework for </w:t>
      </w:r>
      <w:r w:rsidR="00FD372F">
        <w:rPr>
          <w:rFonts w:eastAsiaTheme="minorEastAsia"/>
        </w:rPr>
        <w:t xml:space="preserve">chlamydia and </w:t>
      </w:r>
      <w:r w:rsidR="00221072">
        <w:rPr>
          <w:rFonts w:eastAsiaTheme="minorEastAsia"/>
        </w:rPr>
        <w:t>gonorrhoea</w:t>
      </w:r>
      <w:r w:rsidR="00FD372F">
        <w:rPr>
          <w:rFonts w:eastAsiaTheme="minorEastAsia"/>
        </w:rPr>
        <w:t xml:space="preserve"> </w:t>
      </w:r>
      <w:r w:rsidR="001D7778">
        <w:rPr>
          <w:rFonts w:eastAsiaTheme="minorEastAsia"/>
        </w:rPr>
        <w:t xml:space="preserve">has been revised to </w:t>
      </w:r>
      <w:r w:rsidR="008A1616">
        <w:rPr>
          <w:rFonts w:eastAsiaTheme="minorEastAsia"/>
        </w:rPr>
        <w:t>broaden data capture and address missing results.</w:t>
      </w:r>
    </w:p>
    <w:p w14:paraId="51AE43A5" w14:textId="4719A61E" w:rsidR="008A1616" w:rsidRDefault="00237D5B" w:rsidP="000B26F5">
      <w:pPr>
        <w:pStyle w:val="QRGBullet1"/>
        <w:rPr>
          <w:rFonts w:eastAsiaTheme="minorEastAsia"/>
        </w:rPr>
      </w:pPr>
      <w:r>
        <w:rPr>
          <w:rFonts w:eastAsiaTheme="minorEastAsia"/>
        </w:rPr>
        <w:t>Changes have been made to the</w:t>
      </w:r>
      <w:r w:rsidR="00B66EB9">
        <w:rPr>
          <w:rFonts w:eastAsiaTheme="minorEastAsia"/>
        </w:rPr>
        <w:t xml:space="preserve"> existing</w:t>
      </w:r>
      <w:r>
        <w:rPr>
          <w:rFonts w:eastAsiaTheme="minorEastAsia"/>
        </w:rPr>
        <w:t xml:space="preserve"> list of LOINC codes</w:t>
      </w:r>
      <w:r w:rsidR="00F2233B">
        <w:rPr>
          <w:rFonts w:eastAsiaTheme="minorEastAsia"/>
        </w:rPr>
        <w:t xml:space="preserve"> and free text terms and </w:t>
      </w:r>
      <w:r w:rsidR="00E73A5A">
        <w:rPr>
          <w:rFonts w:eastAsiaTheme="minorEastAsia"/>
        </w:rPr>
        <w:t>some</w:t>
      </w:r>
      <w:r w:rsidR="00B66EB9">
        <w:rPr>
          <w:rFonts w:eastAsiaTheme="minorEastAsia"/>
        </w:rPr>
        <w:t xml:space="preserve"> new</w:t>
      </w:r>
      <w:r w:rsidR="00E73A5A">
        <w:rPr>
          <w:rFonts w:eastAsiaTheme="minorEastAsia"/>
        </w:rPr>
        <w:t xml:space="preserve"> LOINC codes and test names have been added.</w:t>
      </w:r>
    </w:p>
    <w:p w14:paraId="3E06B606" w14:textId="6BCC4465" w:rsidR="00771499" w:rsidRDefault="00771499" w:rsidP="000B26F5">
      <w:pPr>
        <w:pStyle w:val="QRGBullet1"/>
        <w:rPr>
          <w:rFonts w:eastAsiaTheme="minorEastAsia"/>
        </w:rPr>
      </w:pPr>
      <w:r>
        <w:rPr>
          <w:rFonts w:eastAsiaTheme="minorEastAsia"/>
        </w:rPr>
        <w:t>Depending on which CIS you use, you may see some variability of results compared to your previous PI25 pilot submissions. This is expected during the pilot as we work with the CIS vendors to refine their calculations.</w:t>
      </w:r>
    </w:p>
    <w:p w14:paraId="1B2EA587" w14:textId="5445D149" w:rsidR="00E51FDA" w:rsidRPr="0060087A" w:rsidRDefault="00E51FDA" w:rsidP="0060087A">
      <w:pPr>
        <w:spacing w:before="0" w:after="0"/>
        <w:rPr>
          <w:rFonts w:eastAsiaTheme="minorEastAsia"/>
          <w:sz w:val="22"/>
          <w:lang w:eastAsia="en-AU"/>
        </w:rPr>
      </w:pPr>
    </w:p>
    <w:sectPr w:rsidR="00E51FDA" w:rsidRPr="0060087A" w:rsidSect="00316F6F">
      <w:headerReference w:type="default" r:id="rId11"/>
      <w:footerReference w:type="default" r:id="rId12"/>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D6E0" w14:textId="77777777" w:rsidR="00916EAA" w:rsidRDefault="00916EAA" w:rsidP="00AF798B">
      <w:pPr>
        <w:spacing w:before="0" w:after="0"/>
      </w:pPr>
      <w:r>
        <w:separator/>
      </w:r>
    </w:p>
    <w:p w14:paraId="77210E63" w14:textId="77777777" w:rsidR="00916EAA" w:rsidRDefault="00916EAA"/>
  </w:endnote>
  <w:endnote w:type="continuationSeparator" w:id="0">
    <w:p w14:paraId="76DC6F32" w14:textId="77777777" w:rsidR="00916EAA" w:rsidRDefault="00916EAA" w:rsidP="00AF798B">
      <w:pPr>
        <w:spacing w:before="0" w:after="0"/>
      </w:pPr>
      <w:r>
        <w:continuationSeparator/>
      </w:r>
    </w:p>
    <w:p w14:paraId="01A2D917" w14:textId="77777777" w:rsidR="00916EAA" w:rsidRDefault="0091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2A776F7A"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E34DB9">
              <w:rPr>
                <w:noProof/>
              </w:rPr>
              <w:t>6</w:t>
            </w:r>
            <w:r>
              <w:rPr>
                <w:sz w:val="24"/>
              </w:rPr>
              <w:fldChar w:fldCharType="end"/>
            </w:r>
            <w:r>
              <w:t xml:space="preserve"> of </w:t>
            </w:r>
            <w:r w:rsidR="00816C69">
              <w:rPr>
                <w:noProof/>
              </w:rPr>
              <w:fldChar w:fldCharType="begin"/>
            </w:r>
            <w:r w:rsidR="00816C69">
              <w:rPr>
                <w:noProof/>
              </w:rPr>
              <w:instrText xml:space="preserve"> NUMPAGES  </w:instrText>
            </w:r>
            <w:r w:rsidR="00816C69">
              <w:rPr>
                <w:noProof/>
              </w:rPr>
              <w:fldChar w:fldCharType="separate"/>
            </w:r>
            <w:r w:rsidR="00E34DB9">
              <w:rPr>
                <w:noProof/>
              </w:rPr>
              <w:t>6</w:t>
            </w:r>
            <w:r w:rsidR="00816C69">
              <w:rPr>
                <w:noProof/>
              </w:rPr>
              <w:fldChar w:fldCharType="end"/>
            </w:r>
          </w:p>
        </w:sdtContent>
      </w:sdt>
    </w:sdtContent>
  </w:sdt>
  <w:p w14:paraId="42FC61AE"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4738" w14:textId="77777777" w:rsidR="00916EAA" w:rsidRDefault="00916EAA" w:rsidP="00AF798B">
      <w:pPr>
        <w:spacing w:before="0" w:after="0"/>
      </w:pPr>
      <w:r>
        <w:separator/>
      </w:r>
    </w:p>
    <w:p w14:paraId="379F01B1" w14:textId="77777777" w:rsidR="00916EAA" w:rsidRDefault="00916EAA"/>
  </w:footnote>
  <w:footnote w:type="continuationSeparator" w:id="0">
    <w:p w14:paraId="1D0A18B6" w14:textId="77777777" w:rsidR="00916EAA" w:rsidRDefault="00916EAA" w:rsidP="00AF798B">
      <w:pPr>
        <w:spacing w:before="0" w:after="0"/>
      </w:pPr>
      <w:r>
        <w:continuationSeparator/>
      </w:r>
    </w:p>
    <w:p w14:paraId="2762CD3E" w14:textId="77777777" w:rsidR="00916EAA" w:rsidRDefault="00916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B33C" w14:textId="77777777" w:rsidR="00AF798B" w:rsidRPr="00EB6A7A" w:rsidRDefault="006C7721" w:rsidP="00E25B2E">
    <w:pPr>
      <w:pStyle w:val="QRGHeaderText"/>
      <w:ind w:firstLine="5040"/>
      <w:jc w:val="right"/>
    </w:pPr>
    <w:r w:rsidRPr="000628A2">
      <w:rPr>
        <w:noProof/>
        <w:lang w:eastAsia="en-AU"/>
      </w:rPr>
      <w:drawing>
        <wp:anchor distT="0" distB="0" distL="114300" distR="114300" simplePos="0" relativeHeight="251659264" behindDoc="0" locked="0" layoutInCell="1" allowOverlap="1" wp14:anchorId="2A61D0C4" wp14:editId="0592A7C7">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What's New/Different in nKPI Reporting for January 2020&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5818"/>
    <w:multiLevelType w:val="hybridMultilevel"/>
    <w:tmpl w:val="BCE2D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3F051E"/>
    <w:multiLevelType w:val="hybridMultilevel"/>
    <w:tmpl w:val="3ADEA736"/>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7C6CC1"/>
    <w:multiLevelType w:val="hybridMultilevel"/>
    <w:tmpl w:val="06E6F480"/>
    <w:lvl w:ilvl="0" w:tplc="701C6E22">
      <w:start w:val="1"/>
      <w:numFmt w:val="bullet"/>
      <w:lvlText w:val="•"/>
      <w:lvlJc w:val="left"/>
      <w:pPr>
        <w:tabs>
          <w:tab w:val="num" w:pos="720"/>
        </w:tabs>
        <w:ind w:left="720" w:hanging="360"/>
      </w:pPr>
      <w:rPr>
        <w:rFonts w:ascii="Arial" w:hAnsi="Arial" w:hint="default"/>
      </w:rPr>
    </w:lvl>
    <w:lvl w:ilvl="1" w:tplc="98741F9E" w:tentative="1">
      <w:start w:val="1"/>
      <w:numFmt w:val="bullet"/>
      <w:lvlText w:val="•"/>
      <w:lvlJc w:val="left"/>
      <w:pPr>
        <w:tabs>
          <w:tab w:val="num" w:pos="1440"/>
        </w:tabs>
        <w:ind w:left="1440" w:hanging="360"/>
      </w:pPr>
      <w:rPr>
        <w:rFonts w:ascii="Arial" w:hAnsi="Arial" w:hint="default"/>
      </w:rPr>
    </w:lvl>
    <w:lvl w:ilvl="2" w:tplc="50BCD626" w:tentative="1">
      <w:start w:val="1"/>
      <w:numFmt w:val="bullet"/>
      <w:lvlText w:val="•"/>
      <w:lvlJc w:val="left"/>
      <w:pPr>
        <w:tabs>
          <w:tab w:val="num" w:pos="2160"/>
        </w:tabs>
        <w:ind w:left="2160" w:hanging="360"/>
      </w:pPr>
      <w:rPr>
        <w:rFonts w:ascii="Arial" w:hAnsi="Arial" w:hint="default"/>
      </w:rPr>
    </w:lvl>
    <w:lvl w:ilvl="3" w:tplc="F3A005A2" w:tentative="1">
      <w:start w:val="1"/>
      <w:numFmt w:val="bullet"/>
      <w:lvlText w:val="•"/>
      <w:lvlJc w:val="left"/>
      <w:pPr>
        <w:tabs>
          <w:tab w:val="num" w:pos="2880"/>
        </w:tabs>
        <w:ind w:left="2880" w:hanging="360"/>
      </w:pPr>
      <w:rPr>
        <w:rFonts w:ascii="Arial" w:hAnsi="Arial" w:hint="default"/>
      </w:rPr>
    </w:lvl>
    <w:lvl w:ilvl="4" w:tplc="678A7CDE" w:tentative="1">
      <w:start w:val="1"/>
      <w:numFmt w:val="bullet"/>
      <w:lvlText w:val="•"/>
      <w:lvlJc w:val="left"/>
      <w:pPr>
        <w:tabs>
          <w:tab w:val="num" w:pos="3600"/>
        </w:tabs>
        <w:ind w:left="3600" w:hanging="360"/>
      </w:pPr>
      <w:rPr>
        <w:rFonts w:ascii="Arial" w:hAnsi="Arial" w:hint="default"/>
      </w:rPr>
    </w:lvl>
    <w:lvl w:ilvl="5" w:tplc="F61A026A" w:tentative="1">
      <w:start w:val="1"/>
      <w:numFmt w:val="bullet"/>
      <w:lvlText w:val="•"/>
      <w:lvlJc w:val="left"/>
      <w:pPr>
        <w:tabs>
          <w:tab w:val="num" w:pos="4320"/>
        </w:tabs>
        <w:ind w:left="4320" w:hanging="360"/>
      </w:pPr>
      <w:rPr>
        <w:rFonts w:ascii="Arial" w:hAnsi="Arial" w:hint="default"/>
      </w:rPr>
    </w:lvl>
    <w:lvl w:ilvl="6" w:tplc="0FCEB02C" w:tentative="1">
      <w:start w:val="1"/>
      <w:numFmt w:val="bullet"/>
      <w:lvlText w:val="•"/>
      <w:lvlJc w:val="left"/>
      <w:pPr>
        <w:tabs>
          <w:tab w:val="num" w:pos="5040"/>
        </w:tabs>
        <w:ind w:left="5040" w:hanging="360"/>
      </w:pPr>
      <w:rPr>
        <w:rFonts w:ascii="Arial" w:hAnsi="Arial" w:hint="default"/>
      </w:rPr>
    </w:lvl>
    <w:lvl w:ilvl="7" w:tplc="301E3F36" w:tentative="1">
      <w:start w:val="1"/>
      <w:numFmt w:val="bullet"/>
      <w:lvlText w:val="•"/>
      <w:lvlJc w:val="left"/>
      <w:pPr>
        <w:tabs>
          <w:tab w:val="num" w:pos="5760"/>
        </w:tabs>
        <w:ind w:left="5760" w:hanging="360"/>
      </w:pPr>
      <w:rPr>
        <w:rFonts w:ascii="Arial" w:hAnsi="Arial" w:hint="default"/>
      </w:rPr>
    </w:lvl>
    <w:lvl w:ilvl="8" w:tplc="7A3A68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2740685">
    <w:abstractNumId w:val="3"/>
  </w:num>
  <w:num w:numId="2" w16cid:durableId="217668151">
    <w:abstractNumId w:val="1"/>
  </w:num>
  <w:num w:numId="3" w16cid:durableId="298656957">
    <w:abstractNumId w:val="4"/>
  </w:num>
  <w:num w:numId="4" w16cid:durableId="470682811">
    <w:abstractNumId w:val="0"/>
  </w:num>
  <w:num w:numId="5" w16cid:durableId="1666722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CE"/>
    <w:rsid w:val="0000088C"/>
    <w:rsid w:val="00003743"/>
    <w:rsid w:val="000104B9"/>
    <w:rsid w:val="00017697"/>
    <w:rsid w:val="0002015A"/>
    <w:rsid w:val="00022060"/>
    <w:rsid w:val="00024991"/>
    <w:rsid w:val="00031701"/>
    <w:rsid w:val="00031B88"/>
    <w:rsid w:val="00033A18"/>
    <w:rsid w:val="00050D81"/>
    <w:rsid w:val="0005194D"/>
    <w:rsid w:val="00055ECF"/>
    <w:rsid w:val="00056198"/>
    <w:rsid w:val="00064071"/>
    <w:rsid w:val="0006468B"/>
    <w:rsid w:val="00066744"/>
    <w:rsid w:val="00067456"/>
    <w:rsid w:val="00074621"/>
    <w:rsid w:val="00074DF8"/>
    <w:rsid w:val="00075136"/>
    <w:rsid w:val="000812C9"/>
    <w:rsid w:val="00081572"/>
    <w:rsid w:val="00083B5E"/>
    <w:rsid w:val="00083D01"/>
    <w:rsid w:val="00086210"/>
    <w:rsid w:val="00087DC9"/>
    <w:rsid w:val="00093EE5"/>
    <w:rsid w:val="00095726"/>
    <w:rsid w:val="000A163A"/>
    <w:rsid w:val="000A32E9"/>
    <w:rsid w:val="000A5C9B"/>
    <w:rsid w:val="000A67D1"/>
    <w:rsid w:val="000A7AC4"/>
    <w:rsid w:val="000B26F5"/>
    <w:rsid w:val="000B5CDF"/>
    <w:rsid w:val="000C176A"/>
    <w:rsid w:val="000C2862"/>
    <w:rsid w:val="000C624E"/>
    <w:rsid w:val="000D6DB9"/>
    <w:rsid w:val="000E1342"/>
    <w:rsid w:val="000E207C"/>
    <w:rsid w:val="000E26CF"/>
    <w:rsid w:val="000E3CDD"/>
    <w:rsid w:val="000E446A"/>
    <w:rsid w:val="000E5B33"/>
    <w:rsid w:val="000E5D02"/>
    <w:rsid w:val="000E789D"/>
    <w:rsid w:val="000F4BAB"/>
    <w:rsid w:val="000F65DE"/>
    <w:rsid w:val="000F6C86"/>
    <w:rsid w:val="00113472"/>
    <w:rsid w:val="001247BB"/>
    <w:rsid w:val="00126394"/>
    <w:rsid w:val="00132F61"/>
    <w:rsid w:val="00135C0E"/>
    <w:rsid w:val="0013679E"/>
    <w:rsid w:val="00137944"/>
    <w:rsid w:val="001434B2"/>
    <w:rsid w:val="001475AE"/>
    <w:rsid w:val="00150015"/>
    <w:rsid w:val="00151945"/>
    <w:rsid w:val="00151FC2"/>
    <w:rsid w:val="00152D99"/>
    <w:rsid w:val="0015441C"/>
    <w:rsid w:val="001672E4"/>
    <w:rsid w:val="001836B1"/>
    <w:rsid w:val="0019023B"/>
    <w:rsid w:val="001A2D97"/>
    <w:rsid w:val="001B3443"/>
    <w:rsid w:val="001C1CEA"/>
    <w:rsid w:val="001D2EB0"/>
    <w:rsid w:val="001D7778"/>
    <w:rsid w:val="001D7BF6"/>
    <w:rsid w:val="001D7EF0"/>
    <w:rsid w:val="001E4484"/>
    <w:rsid w:val="001F1037"/>
    <w:rsid w:val="001F2303"/>
    <w:rsid w:val="001F2C43"/>
    <w:rsid w:val="001F3E96"/>
    <w:rsid w:val="00200606"/>
    <w:rsid w:val="002041FB"/>
    <w:rsid w:val="00206264"/>
    <w:rsid w:val="002110E3"/>
    <w:rsid w:val="00211E54"/>
    <w:rsid w:val="0021537C"/>
    <w:rsid w:val="00221072"/>
    <w:rsid w:val="00223D1A"/>
    <w:rsid w:val="0022408C"/>
    <w:rsid w:val="00226BFC"/>
    <w:rsid w:val="002278D2"/>
    <w:rsid w:val="00227D2E"/>
    <w:rsid w:val="002317D8"/>
    <w:rsid w:val="00232207"/>
    <w:rsid w:val="00233914"/>
    <w:rsid w:val="002365CB"/>
    <w:rsid w:val="00237D5B"/>
    <w:rsid w:val="00245547"/>
    <w:rsid w:val="002461C1"/>
    <w:rsid w:val="00267394"/>
    <w:rsid w:val="00272BE5"/>
    <w:rsid w:val="00272F35"/>
    <w:rsid w:val="00274DE6"/>
    <w:rsid w:val="00282075"/>
    <w:rsid w:val="00290DCB"/>
    <w:rsid w:val="002A69C9"/>
    <w:rsid w:val="002B0DE0"/>
    <w:rsid w:val="002B2744"/>
    <w:rsid w:val="002C2676"/>
    <w:rsid w:val="002C2EEC"/>
    <w:rsid w:val="002C356F"/>
    <w:rsid w:val="002C438F"/>
    <w:rsid w:val="002D0899"/>
    <w:rsid w:val="002D5A4A"/>
    <w:rsid w:val="002D6A0C"/>
    <w:rsid w:val="002D75D9"/>
    <w:rsid w:val="002E4840"/>
    <w:rsid w:val="002F2A06"/>
    <w:rsid w:val="002F2BCF"/>
    <w:rsid w:val="002F36A3"/>
    <w:rsid w:val="003033A8"/>
    <w:rsid w:val="00307297"/>
    <w:rsid w:val="0030786C"/>
    <w:rsid w:val="00313943"/>
    <w:rsid w:val="00316F6F"/>
    <w:rsid w:val="00317B69"/>
    <w:rsid w:val="00322B8D"/>
    <w:rsid w:val="00324093"/>
    <w:rsid w:val="00334F86"/>
    <w:rsid w:val="00340F71"/>
    <w:rsid w:val="0034482D"/>
    <w:rsid w:val="00345291"/>
    <w:rsid w:val="00360479"/>
    <w:rsid w:val="00365108"/>
    <w:rsid w:val="00373D4F"/>
    <w:rsid w:val="003821FA"/>
    <w:rsid w:val="00386B61"/>
    <w:rsid w:val="00397837"/>
    <w:rsid w:val="003A2BD3"/>
    <w:rsid w:val="003A3851"/>
    <w:rsid w:val="003A4296"/>
    <w:rsid w:val="003A5F60"/>
    <w:rsid w:val="003B1034"/>
    <w:rsid w:val="003B69CF"/>
    <w:rsid w:val="003C06D5"/>
    <w:rsid w:val="003C0C2C"/>
    <w:rsid w:val="003C5FCE"/>
    <w:rsid w:val="003C649D"/>
    <w:rsid w:val="003D10B4"/>
    <w:rsid w:val="003D17F9"/>
    <w:rsid w:val="003D3A1F"/>
    <w:rsid w:val="003D3D19"/>
    <w:rsid w:val="003D58F3"/>
    <w:rsid w:val="003D7A2D"/>
    <w:rsid w:val="003E0234"/>
    <w:rsid w:val="003E06E6"/>
    <w:rsid w:val="003E229A"/>
    <w:rsid w:val="003F043A"/>
    <w:rsid w:val="003F0495"/>
    <w:rsid w:val="003F26C8"/>
    <w:rsid w:val="00410782"/>
    <w:rsid w:val="00410EA1"/>
    <w:rsid w:val="00414F88"/>
    <w:rsid w:val="0041771E"/>
    <w:rsid w:val="00420E96"/>
    <w:rsid w:val="00421B79"/>
    <w:rsid w:val="00427677"/>
    <w:rsid w:val="00431897"/>
    <w:rsid w:val="00431DB2"/>
    <w:rsid w:val="00442145"/>
    <w:rsid w:val="00442981"/>
    <w:rsid w:val="00452534"/>
    <w:rsid w:val="0045268D"/>
    <w:rsid w:val="00453F3C"/>
    <w:rsid w:val="004543C9"/>
    <w:rsid w:val="0048492D"/>
    <w:rsid w:val="00486114"/>
    <w:rsid w:val="004867E2"/>
    <w:rsid w:val="00497764"/>
    <w:rsid w:val="004A69FE"/>
    <w:rsid w:val="004B0826"/>
    <w:rsid w:val="004B1799"/>
    <w:rsid w:val="004B4CC8"/>
    <w:rsid w:val="004B6247"/>
    <w:rsid w:val="004C1C10"/>
    <w:rsid w:val="004D46C5"/>
    <w:rsid w:val="004D48F9"/>
    <w:rsid w:val="004E148E"/>
    <w:rsid w:val="004E2723"/>
    <w:rsid w:val="004E31A8"/>
    <w:rsid w:val="004E6473"/>
    <w:rsid w:val="004F286D"/>
    <w:rsid w:val="004F6955"/>
    <w:rsid w:val="005016F0"/>
    <w:rsid w:val="00506B78"/>
    <w:rsid w:val="005101DC"/>
    <w:rsid w:val="00510B5D"/>
    <w:rsid w:val="00511C9A"/>
    <w:rsid w:val="00512EA6"/>
    <w:rsid w:val="00530104"/>
    <w:rsid w:val="00532891"/>
    <w:rsid w:val="0053535C"/>
    <w:rsid w:val="00536805"/>
    <w:rsid w:val="00540FB6"/>
    <w:rsid w:val="005442EF"/>
    <w:rsid w:val="00555744"/>
    <w:rsid w:val="005557B5"/>
    <w:rsid w:val="00555959"/>
    <w:rsid w:val="00555C99"/>
    <w:rsid w:val="00570866"/>
    <w:rsid w:val="00575CD7"/>
    <w:rsid w:val="0057671C"/>
    <w:rsid w:val="0058320B"/>
    <w:rsid w:val="00583B79"/>
    <w:rsid w:val="00584EBE"/>
    <w:rsid w:val="00587E6E"/>
    <w:rsid w:val="00590445"/>
    <w:rsid w:val="00590781"/>
    <w:rsid w:val="005A177B"/>
    <w:rsid w:val="005A6E69"/>
    <w:rsid w:val="005B08F7"/>
    <w:rsid w:val="005B1F38"/>
    <w:rsid w:val="005B1FBC"/>
    <w:rsid w:val="005B63AD"/>
    <w:rsid w:val="005C3173"/>
    <w:rsid w:val="005C64E4"/>
    <w:rsid w:val="005D2A6B"/>
    <w:rsid w:val="005D5CC3"/>
    <w:rsid w:val="005E0D22"/>
    <w:rsid w:val="005E133A"/>
    <w:rsid w:val="005E1AF6"/>
    <w:rsid w:val="005E2831"/>
    <w:rsid w:val="005E60EC"/>
    <w:rsid w:val="005E7C38"/>
    <w:rsid w:val="005F69DA"/>
    <w:rsid w:val="006002B6"/>
    <w:rsid w:val="0060087A"/>
    <w:rsid w:val="0060170D"/>
    <w:rsid w:val="00604E37"/>
    <w:rsid w:val="00607DF1"/>
    <w:rsid w:val="0061104B"/>
    <w:rsid w:val="00622B29"/>
    <w:rsid w:val="00625991"/>
    <w:rsid w:val="006375AE"/>
    <w:rsid w:val="006377B4"/>
    <w:rsid w:val="0064369E"/>
    <w:rsid w:val="00651F61"/>
    <w:rsid w:val="00652476"/>
    <w:rsid w:val="00657312"/>
    <w:rsid w:val="00660929"/>
    <w:rsid w:val="00663A46"/>
    <w:rsid w:val="00665D42"/>
    <w:rsid w:val="0067250A"/>
    <w:rsid w:val="0067376B"/>
    <w:rsid w:val="00680E57"/>
    <w:rsid w:val="00681301"/>
    <w:rsid w:val="00695AA5"/>
    <w:rsid w:val="006A6444"/>
    <w:rsid w:val="006A7F23"/>
    <w:rsid w:val="006B54CD"/>
    <w:rsid w:val="006C01D0"/>
    <w:rsid w:val="006C31DF"/>
    <w:rsid w:val="006C37D8"/>
    <w:rsid w:val="006C7721"/>
    <w:rsid w:val="006D1980"/>
    <w:rsid w:val="006D5DA9"/>
    <w:rsid w:val="006D6140"/>
    <w:rsid w:val="006F5B3F"/>
    <w:rsid w:val="0070570A"/>
    <w:rsid w:val="00705BE7"/>
    <w:rsid w:val="00711C0E"/>
    <w:rsid w:val="00714482"/>
    <w:rsid w:val="00730F3E"/>
    <w:rsid w:val="00731260"/>
    <w:rsid w:val="007327C6"/>
    <w:rsid w:val="00736C47"/>
    <w:rsid w:val="00745671"/>
    <w:rsid w:val="0074739A"/>
    <w:rsid w:val="007568D4"/>
    <w:rsid w:val="0075698E"/>
    <w:rsid w:val="00756CDC"/>
    <w:rsid w:val="007577FB"/>
    <w:rsid w:val="00761E86"/>
    <w:rsid w:val="00763DD8"/>
    <w:rsid w:val="007705EB"/>
    <w:rsid w:val="00771499"/>
    <w:rsid w:val="007735D5"/>
    <w:rsid w:val="0078039C"/>
    <w:rsid w:val="00792542"/>
    <w:rsid w:val="00792A13"/>
    <w:rsid w:val="00793165"/>
    <w:rsid w:val="00793D6C"/>
    <w:rsid w:val="00794A94"/>
    <w:rsid w:val="0079643B"/>
    <w:rsid w:val="007A18CA"/>
    <w:rsid w:val="007B1C40"/>
    <w:rsid w:val="007B6D30"/>
    <w:rsid w:val="007C4D6B"/>
    <w:rsid w:val="007C624C"/>
    <w:rsid w:val="007C6E3D"/>
    <w:rsid w:val="007D0930"/>
    <w:rsid w:val="007D1B8D"/>
    <w:rsid w:val="007E2424"/>
    <w:rsid w:val="007E5896"/>
    <w:rsid w:val="007E6479"/>
    <w:rsid w:val="007F6326"/>
    <w:rsid w:val="007F653D"/>
    <w:rsid w:val="00803C47"/>
    <w:rsid w:val="008124D5"/>
    <w:rsid w:val="008143F8"/>
    <w:rsid w:val="0081695B"/>
    <w:rsid w:val="00816C69"/>
    <w:rsid w:val="00820102"/>
    <w:rsid w:val="008201F9"/>
    <w:rsid w:val="008264EB"/>
    <w:rsid w:val="00827065"/>
    <w:rsid w:val="00830677"/>
    <w:rsid w:val="00834D45"/>
    <w:rsid w:val="00837531"/>
    <w:rsid w:val="00840D8A"/>
    <w:rsid w:val="00844333"/>
    <w:rsid w:val="0086094A"/>
    <w:rsid w:val="00867F5E"/>
    <w:rsid w:val="00871C17"/>
    <w:rsid w:val="00871FF5"/>
    <w:rsid w:val="00877AED"/>
    <w:rsid w:val="008A0FD8"/>
    <w:rsid w:val="008A1616"/>
    <w:rsid w:val="008A7ACB"/>
    <w:rsid w:val="008B1D77"/>
    <w:rsid w:val="008C6B4C"/>
    <w:rsid w:val="008D0C72"/>
    <w:rsid w:val="008D22B5"/>
    <w:rsid w:val="008D3DFA"/>
    <w:rsid w:val="008D5CEF"/>
    <w:rsid w:val="008E3C95"/>
    <w:rsid w:val="008E5F26"/>
    <w:rsid w:val="00900196"/>
    <w:rsid w:val="00904519"/>
    <w:rsid w:val="00910FDB"/>
    <w:rsid w:val="009150F2"/>
    <w:rsid w:val="0091580B"/>
    <w:rsid w:val="00916EAA"/>
    <w:rsid w:val="00925064"/>
    <w:rsid w:val="009331AA"/>
    <w:rsid w:val="00936376"/>
    <w:rsid w:val="009368FF"/>
    <w:rsid w:val="00937248"/>
    <w:rsid w:val="00937F5C"/>
    <w:rsid w:val="00952098"/>
    <w:rsid w:val="0095323F"/>
    <w:rsid w:val="00956086"/>
    <w:rsid w:val="009578D2"/>
    <w:rsid w:val="009617D9"/>
    <w:rsid w:val="009679EC"/>
    <w:rsid w:val="0097042B"/>
    <w:rsid w:val="00970C37"/>
    <w:rsid w:val="00974A29"/>
    <w:rsid w:val="00975F16"/>
    <w:rsid w:val="009763C2"/>
    <w:rsid w:val="00985EC5"/>
    <w:rsid w:val="00987EF6"/>
    <w:rsid w:val="00991CB3"/>
    <w:rsid w:val="00996CB5"/>
    <w:rsid w:val="00997072"/>
    <w:rsid w:val="009A14BD"/>
    <w:rsid w:val="009A2988"/>
    <w:rsid w:val="009A71B3"/>
    <w:rsid w:val="009B4296"/>
    <w:rsid w:val="009B447D"/>
    <w:rsid w:val="009B71AE"/>
    <w:rsid w:val="009C1A47"/>
    <w:rsid w:val="009C3981"/>
    <w:rsid w:val="009C621E"/>
    <w:rsid w:val="009D14E4"/>
    <w:rsid w:val="009D5373"/>
    <w:rsid w:val="009D5E7D"/>
    <w:rsid w:val="009D66E2"/>
    <w:rsid w:val="009E30FD"/>
    <w:rsid w:val="009E562C"/>
    <w:rsid w:val="009F4491"/>
    <w:rsid w:val="00A035B2"/>
    <w:rsid w:val="00A043A4"/>
    <w:rsid w:val="00A07C80"/>
    <w:rsid w:val="00A21780"/>
    <w:rsid w:val="00A26FD4"/>
    <w:rsid w:val="00A27C32"/>
    <w:rsid w:val="00A314AD"/>
    <w:rsid w:val="00A31996"/>
    <w:rsid w:val="00A33583"/>
    <w:rsid w:val="00A34475"/>
    <w:rsid w:val="00A34CC5"/>
    <w:rsid w:val="00A41A03"/>
    <w:rsid w:val="00A4512D"/>
    <w:rsid w:val="00A5078B"/>
    <w:rsid w:val="00A529B8"/>
    <w:rsid w:val="00A53CE9"/>
    <w:rsid w:val="00A54236"/>
    <w:rsid w:val="00A576FA"/>
    <w:rsid w:val="00A6070D"/>
    <w:rsid w:val="00A63A9F"/>
    <w:rsid w:val="00A64B8C"/>
    <w:rsid w:val="00A705AF"/>
    <w:rsid w:val="00A70F0C"/>
    <w:rsid w:val="00A765F0"/>
    <w:rsid w:val="00A84208"/>
    <w:rsid w:val="00A91484"/>
    <w:rsid w:val="00A96DCC"/>
    <w:rsid w:val="00AA092A"/>
    <w:rsid w:val="00AA0C05"/>
    <w:rsid w:val="00AB4744"/>
    <w:rsid w:val="00AC21D2"/>
    <w:rsid w:val="00AC31DD"/>
    <w:rsid w:val="00AC6269"/>
    <w:rsid w:val="00AD1CD6"/>
    <w:rsid w:val="00AE19C6"/>
    <w:rsid w:val="00AE30BE"/>
    <w:rsid w:val="00AE66D7"/>
    <w:rsid w:val="00AF0496"/>
    <w:rsid w:val="00AF798B"/>
    <w:rsid w:val="00B00EB0"/>
    <w:rsid w:val="00B05BEA"/>
    <w:rsid w:val="00B05D7A"/>
    <w:rsid w:val="00B13265"/>
    <w:rsid w:val="00B13757"/>
    <w:rsid w:val="00B17F83"/>
    <w:rsid w:val="00B202CE"/>
    <w:rsid w:val="00B21C00"/>
    <w:rsid w:val="00B21D6B"/>
    <w:rsid w:val="00B25298"/>
    <w:rsid w:val="00B27956"/>
    <w:rsid w:val="00B3109D"/>
    <w:rsid w:val="00B3129A"/>
    <w:rsid w:val="00B314F8"/>
    <w:rsid w:val="00B35420"/>
    <w:rsid w:val="00B35496"/>
    <w:rsid w:val="00B35E89"/>
    <w:rsid w:val="00B36962"/>
    <w:rsid w:val="00B401F2"/>
    <w:rsid w:val="00B42851"/>
    <w:rsid w:val="00B4778B"/>
    <w:rsid w:val="00B511BD"/>
    <w:rsid w:val="00B56EE1"/>
    <w:rsid w:val="00B606CE"/>
    <w:rsid w:val="00B63168"/>
    <w:rsid w:val="00B6605F"/>
    <w:rsid w:val="00B66EB9"/>
    <w:rsid w:val="00B71A5D"/>
    <w:rsid w:val="00B72F53"/>
    <w:rsid w:val="00B73BD7"/>
    <w:rsid w:val="00B74002"/>
    <w:rsid w:val="00B77D33"/>
    <w:rsid w:val="00B84D67"/>
    <w:rsid w:val="00B904EA"/>
    <w:rsid w:val="00B95506"/>
    <w:rsid w:val="00BA183B"/>
    <w:rsid w:val="00BA3526"/>
    <w:rsid w:val="00BB018F"/>
    <w:rsid w:val="00BB2592"/>
    <w:rsid w:val="00BC266E"/>
    <w:rsid w:val="00BC3C23"/>
    <w:rsid w:val="00BC68CF"/>
    <w:rsid w:val="00BE732B"/>
    <w:rsid w:val="00BF1D6F"/>
    <w:rsid w:val="00BF241C"/>
    <w:rsid w:val="00C02FF7"/>
    <w:rsid w:val="00C05D44"/>
    <w:rsid w:val="00C0664C"/>
    <w:rsid w:val="00C1338F"/>
    <w:rsid w:val="00C1348B"/>
    <w:rsid w:val="00C16EFB"/>
    <w:rsid w:val="00C22F3E"/>
    <w:rsid w:val="00C23934"/>
    <w:rsid w:val="00C245CE"/>
    <w:rsid w:val="00C26C8A"/>
    <w:rsid w:val="00C2763F"/>
    <w:rsid w:val="00C302C0"/>
    <w:rsid w:val="00C33D66"/>
    <w:rsid w:val="00C35988"/>
    <w:rsid w:val="00C36957"/>
    <w:rsid w:val="00C37055"/>
    <w:rsid w:val="00C41CA2"/>
    <w:rsid w:val="00C4334B"/>
    <w:rsid w:val="00C458E1"/>
    <w:rsid w:val="00C672E9"/>
    <w:rsid w:val="00C76C80"/>
    <w:rsid w:val="00C77FBE"/>
    <w:rsid w:val="00C84175"/>
    <w:rsid w:val="00C871A3"/>
    <w:rsid w:val="00C959E6"/>
    <w:rsid w:val="00CA05A9"/>
    <w:rsid w:val="00CA2868"/>
    <w:rsid w:val="00CA4DB7"/>
    <w:rsid w:val="00CB0F03"/>
    <w:rsid w:val="00CB1F19"/>
    <w:rsid w:val="00CB5B1A"/>
    <w:rsid w:val="00CC2CD5"/>
    <w:rsid w:val="00CC5D76"/>
    <w:rsid w:val="00CD3ADD"/>
    <w:rsid w:val="00CD4A28"/>
    <w:rsid w:val="00CE7EEB"/>
    <w:rsid w:val="00CF3937"/>
    <w:rsid w:val="00CF3FD9"/>
    <w:rsid w:val="00CF4B2E"/>
    <w:rsid w:val="00CF536F"/>
    <w:rsid w:val="00D03A55"/>
    <w:rsid w:val="00D04191"/>
    <w:rsid w:val="00D12AAF"/>
    <w:rsid w:val="00D12EEF"/>
    <w:rsid w:val="00D14831"/>
    <w:rsid w:val="00D2124B"/>
    <w:rsid w:val="00D247CA"/>
    <w:rsid w:val="00D25AE7"/>
    <w:rsid w:val="00D300C2"/>
    <w:rsid w:val="00D321A0"/>
    <w:rsid w:val="00D44775"/>
    <w:rsid w:val="00D50005"/>
    <w:rsid w:val="00D5088A"/>
    <w:rsid w:val="00D53109"/>
    <w:rsid w:val="00D54139"/>
    <w:rsid w:val="00D56E83"/>
    <w:rsid w:val="00D617F8"/>
    <w:rsid w:val="00D62242"/>
    <w:rsid w:val="00D62C25"/>
    <w:rsid w:val="00D64E1B"/>
    <w:rsid w:val="00D6575A"/>
    <w:rsid w:val="00D66381"/>
    <w:rsid w:val="00D677C7"/>
    <w:rsid w:val="00D70FDA"/>
    <w:rsid w:val="00D77A10"/>
    <w:rsid w:val="00D77FB4"/>
    <w:rsid w:val="00D814DD"/>
    <w:rsid w:val="00D818FD"/>
    <w:rsid w:val="00D83259"/>
    <w:rsid w:val="00D84D6A"/>
    <w:rsid w:val="00D86D7C"/>
    <w:rsid w:val="00D9101B"/>
    <w:rsid w:val="00D928E9"/>
    <w:rsid w:val="00D929D4"/>
    <w:rsid w:val="00D972E0"/>
    <w:rsid w:val="00DA1388"/>
    <w:rsid w:val="00DA5D71"/>
    <w:rsid w:val="00DB5EB6"/>
    <w:rsid w:val="00DC68B0"/>
    <w:rsid w:val="00DD0FF9"/>
    <w:rsid w:val="00DD4613"/>
    <w:rsid w:val="00DD4CB5"/>
    <w:rsid w:val="00DD563B"/>
    <w:rsid w:val="00DE7239"/>
    <w:rsid w:val="00DF174A"/>
    <w:rsid w:val="00DF189B"/>
    <w:rsid w:val="00DF6020"/>
    <w:rsid w:val="00DF6B0E"/>
    <w:rsid w:val="00DF715A"/>
    <w:rsid w:val="00DF7365"/>
    <w:rsid w:val="00E01B36"/>
    <w:rsid w:val="00E026DF"/>
    <w:rsid w:val="00E037D3"/>
    <w:rsid w:val="00E043C8"/>
    <w:rsid w:val="00E128FC"/>
    <w:rsid w:val="00E1409E"/>
    <w:rsid w:val="00E15715"/>
    <w:rsid w:val="00E16E8E"/>
    <w:rsid w:val="00E21C7C"/>
    <w:rsid w:val="00E21E74"/>
    <w:rsid w:val="00E25B2E"/>
    <w:rsid w:val="00E34DB9"/>
    <w:rsid w:val="00E3581E"/>
    <w:rsid w:val="00E40021"/>
    <w:rsid w:val="00E41294"/>
    <w:rsid w:val="00E433C3"/>
    <w:rsid w:val="00E43DEC"/>
    <w:rsid w:val="00E45D17"/>
    <w:rsid w:val="00E463C6"/>
    <w:rsid w:val="00E51FDA"/>
    <w:rsid w:val="00E52BCF"/>
    <w:rsid w:val="00E60602"/>
    <w:rsid w:val="00E606A5"/>
    <w:rsid w:val="00E60711"/>
    <w:rsid w:val="00E61201"/>
    <w:rsid w:val="00E67CF1"/>
    <w:rsid w:val="00E73A5A"/>
    <w:rsid w:val="00E7483F"/>
    <w:rsid w:val="00E776A8"/>
    <w:rsid w:val="00E803E5"/>
    <w:rsid w:val="00E913A4"/>
    <w:rsid w:val="00E920B6"/>
    <w:rsid w:val="00E950D9"/>
    <w:rsid w:val="00EA3E9C"/>
    <w:rsid w:val="00EA65E9"/>
    <w:rsid w:val="00EB180D"/>
    <w:rsid w:val="00EB6A7A"/>
    <w:rsid w:val="00EC443A"/>
    <w:rsid w:val="00EC654F"/>
    <w:rsid w:val="00EC6899"/>
    <w:rsid w:val="00ED1F12"/>
    <w:rsid w:val="00ED41E8"/>
    <w:rsid w:val="00EE0141"/>
    <w:rsid w:val="00EE0B0A"/>
    <w:rsid w:val="00EF19C6"/>
    <w:rsid w:val="00EF7882"/>
    <w:rsid w:val="00F010F9"/>
    <w:rsid w:val="00F06E1A"/>
    <w:rsid w:val="00F13C6F"/>
    <w:rsid w:val="00F162D0"/>
    <w:rsid w:val="00F200DA"/>
    <w:rsid w:val="00F20A75"/>
    <w:rsid w:val="00F2233B"/>
    <w:rsid w:val="00F2241F"/>
    <w:rsid w:val="00F311D8"/>
    <w:rsid w:val="00F35286"/>
    <w:rsid w:val="00F52124"/>
    <w:rsid w:val="00F55D40"/>
    <w:rsid w:val="00F55FBA"/>
    <w:rsid w:val="00F61D55"/>
    <w:rsid w:val="00F64904"/>
    <w:rsid w:val="00F67BC4"/>
    <w:rsid w:val="00F735B2"/>
    <w:rsid w:val="00F81876"/>
    <w:rsid w:val="00F83D67"/>
    <w:rsid w:val="00FA5F44"/>
    <w:rsid w:val="00FB4582"/>
    <w:rsid w:val="00FB56F5"/>
    <w:rsid w:val="00FD3665"/>
    <w:rsid w:val="00FD372F"/>
    <w:rsid w:val="00FE06FF"/>
    <w:rsid w:val="00FE1D1E"/>
    <w:rsid w:val="00FE2D5B"/>
    <w:rsid w:val="00FE56E8"/>
    <w:rsid w:val="00FF0A90"/>
    <w:rsid w:val="00FF4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AC58D"/>
  <w15:docId w15:val="{3944A199-9BBB-4E66-BF88-8573581E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BC68CF"/>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character" w:styleId="Hyperlink">
    <w:name w:val="Hyperlink"/>
    <w:basedOn w:val="DefaultParagraphFont"/>
    <w:unhideWhenUsed/>
    <w:rsid w:val="00F55FBA"/>
    <w:rPr>
      <w:color w:val="0000FF" w:themeColor="hyperlink"/>
      <w:u w:val="single"/>
    </w:rPr>
  </w:style>
  <w:style w:type="paragraph" w:customStyle="1" w:styleId="StepText">
    <w:name w:val="Step Text"/>
    <w:basedOn w:val="Normal"/>
    <w:qFormat/>
    <w:rsid w:val="00A34475"/>
    <w:rPr>
      <w:rFonts w:ascii="Arial" w:eastAsiaTheme="minorHAnsi" w:hAnsi="Arial" w:cstheme="minorBidi"/>
      <w:sz w:val="22"/>
      <w:szCs w:val="22"/>
    </w:rPr>
  </w:style>
  <w:style w:type="paragraph" w:styleId="Revision">
    <w:name w:val="Revision"/>
    <w:hidden/>
    <w:uiPriority w:val="99"/>
    <w:semiHidden/>
    <w:rsid w:val="00771499"/>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59">
      <w:bodyDiv w:val="1"/>
      <w:marLeft w:val="0"/>
      <w:marRight w:val="0"/>
      <w:marTop w:val="0"/>
      <w:marBottom w:val="0"/>
      <w:divBdr>
        <w:top w:val="none" w:sz="0" w:space="0" w:color="auto"/>
        <w:left w:val="none" w:sz="0" w:space="0" w:color="auto"/>
        <w:bottom w:val="none" w:sz="0" w:space="0" w:color="auto"/>
        <w:right w:val="none" w:sz="0" w:space="0" w:color="auto"/>
      </w:divBdr>
      <w:divsChild>
        <w:div w:id="1599946168">
          <w:marLeft w:val="274"/>
          <w:marRight w:val="0"/>
          <w:marTop w:val="0"/>
          <w:marBottom w:val="0"/>
          <w:divBdr>
            <w:top w:val="none" w:sz="0" w:space="0" w:color="auto"/>
            <w:left w:val="none" w:sz="0" w:space="0" w:color="auto"/>
            <w:bottom w:val="none" w:sz="0" w:space="0" w:color="auto"/>
            <w:right w:val="none" w:sz="0" w:space="0" w:color="auto"/>
          </w:divBdr>
        </w:div>
        <w:div w:id="1356225999">
          <w:marLeft w:val="274"/>
          <w:marRight w:val="0"/>
          <w:marTop w:val="0"/>
          <w:marBottom w:val="0"/>
          <w:divBdr>
            <w:top w:val="none" w:sz="0" w:space="0" w:color="auto"/>
            <w:left w:val="none" w:sz="0" w:space="0" w:color="auto"/>
            <w:bottom w:val="none" w:sz="0" w:space="0" w:color="auto"/>
            <w:right w:val="none" w:sz="0" w:space="0" w:color="auto"/>
          </w:divBdr>
        </w:div>
        <w:div w:id="1369792318">
          <w:marLeft w:val="274"/>
          <w:marRight w:val="0"/>
          <w:marTop w:val="0"/>
          <w:marBottom w:val="0"/>
          <w:divBdr>
            <w:top w:val="none" w:sz="0" w:space="0" w:color="auto"/>
            <w:left w:val="none" w:sz="0" w:space="0" w:color="auto"/>
            <w:bottom w:val="none" w:sz="0" w:space="0" w:color="auto"/>
            <w:right w:val="none" w:sz="0" w:space="0" w:color="auto"/>
          </w:divBdr>
        </w:div>
      </w:divsChild>
    </w:div>
    <w:div w:id="39987135">
      <w:bodyDiv w:val="1"/>
      <w:marLeft w:val="0"/>
      <w:marRight w:val="0"/>
      <w:marTop w:val="0"/>
      <w:marBottom w:val="0"/>
      <w:divBdr>
        <w:top w:val="none" w:sz="0" w:space="0" w:color="auto"/>
        <w:left w:val="none" w:sz="0" w:space="0" w:color="auto"/>
        <w:bottom w:val="none" w:sz="0" w:space="0" w:color="auto"/>
        <w:right w:val="none" w:sz="0" w:space="0" w:color="auto"/>
      </w:divBdr>
      <w:divsChild>
        <w:div w:id="1143039202">
          <w:marLeft w:val="274"/>
          <w:marRight w:val="0"/>
          <w:marTop w:val="0"/>
          <w:marBottom w:val="0"/>
          <w:divBdr>
            <w:top w:val="none" w:sz="0" w:space="0" w:color="auto"/>
            <w:left w:val="none" w:sz="0" w:space="0" w:color="auto"/>
            <w:bottom w:val="none" w:sz="0" w:space="0" w:color="auto"/>
            <w:right w:val="none" w:sz="0" w:space="0" w:color="auto"/>
          </w:divBdr>
        </w:div>
        <w:div w:id="733311678">
          <w:marLeft w:val="274"/>
          <w:marRight w:val="0"/>
          <w:marTop w:val="0"/>
          <w:marBottom w:val="0"/>
          <w:divBdr>
            <w:top w:val="none" w:sz="0" w:space="0" w:color="auto"/>
            <w:left w:val="none" w:sz="0" w:space="0" w:color="auto"/>
            <w:bottom w:val="none" w:sz="0" w:space="0" w:color="auto"/>
            <w:right w:val="none" w:sz="0" w:space="0" w:color="auto"/>
          </w:divBdr>
        </w:div>
      </w:divsChild>
    </w:div>
    <w:div w:id="308483270">
      <w:bodyDiv w:val="1"/>
      <w:marLeft w:val="0"/>
      <w:marRight w:val="0"/>
      <w:marTop w:val="0"/>
      <w:marBottom w:val="0"/>
      <w:divBdr>
        <w:top w:val="none" w:sz="0" w:space="0" w:color="auto"/>
        <w:left w:val="none" w:sz="0" w:space="0" w:color="auto"/>
        <w:bottom w:val="none" w:sz="0" w:space="0" w:color="auto"/>
        <w:right w:val="none" w:sz="0" w:space="0" w:color="auto"/>
      </w:divBdr>
    </w:div>
    <w:div w:id="438766581">
      <w:bodyDiv w:val="1"/>
      <w:marLeft w:val="0"/>
      <w:marRight w:val="0"/>
      <w:marTop w:val="0"/>
      <w:marBottom w:val="0"/>
      <w:divBdr>
        <w:top w:val="none" w:sz="0" w:space="0" w:color="auto"/>
        <w:left w:val="none" w:sz="0" w:space="0" w:color="auto"/>
        <w:bottom w:val="none" w:sz="0" w:space="0" w:color="auto"/>
        <w:right w:val="none" w:sz="0" w:space="0" w:color="auto"/>
      </w:divBdr>
    </w:div>
    <w:div w:id="456800267">
      <w:bodyDiv w:val="1"/>
      <w:marLeft w:val="0"/>
      <w:marRight w:val="0"/>
      <w:marTop w:val="0"/>
      <w:marBottom w:val="0"/>
      <w:divBdr>
        <w:top w:val="none" w:sz="0" w:space="0" w:color="auto"/>
        <w:left w:val="none" w:sz="0" w:space="0" w:color="auto"/>
        <w:bottom w:val="none" w:sz="0" w:space="0" w:color="auto"/>
        <w:right w:val="none" w:sz="0" w:space="0" w:color="auto"/>
      </w:divBdr>
    </w:div>
    <w:div w:id="524363246">
      <w:bodyDiv w:val="1"/>
      <w:marLeft w:val="0"/>
      <w:marRight w:val="0"/>
      <w:marTop w:val="0"/>
      <w:marBottom w:val="0"/>
      <w:divBdr>
        <w:top w:val="none" w:sz="0" w:space="0" w:color="auto"/>
        <w:left w:val="none" w:sz="0" w:space="0" w:color="auto"/>
        <w:bottom w:val="none" w:sz="0" w:space="0" w:color="auto"/>
        <w:right w:val="none" w:sz="0" w:space="0" w:color="auto"/>
      </w:divBdr>
      <w:divsChild>
        <w:div w:id="123279812">
          <w:marLeft w:val="274"/>
          <w:marRight w:val="0"/>
          <w:marTop w:val="0"/>
          <w:marBottom w:val="0"/>
          <w:divBdr>
            <w:top w:val="none" w:sz="0" w:space="0" w:color="auto"/>
            <w:left w:val="none" w:sz="0" w:space="0" w:color="auto"/>
            <w:bottom w:val="none" w:sz="0" w:space="0" w:color="auto"/>
            <w:right w:val="none" w:sz="0" w:space="0" w:color="auto"/>
          </w:divBdr>
        </w:div>
        <w:div w:id="2066948875">
          <w:marLeft w:val="274"/>
          <w:marRight w:val="0"/>
          <w:marTop w:val="0"/>
          <w:marBottom w:val="0"/>
          <w:divBdr>
            <w:top w:val="none" w:sz="0" w:space="0" w:color="auto"/>
            <w:left w:val="none" w:sz="0" w:space="0" w:color="auto"/>
            <w:bottom w:val="none" w:sz="0" w:space="0" w:color="auto"/>
            <w:right w:val="none" w:sz="0" w:space="0" w:color="auto"/>
          </w:divBdr>
        </w:div>
        <w:div w:id="1984891068">
          <w:marLeft w:val="274"/>
          <w:marRight w:val="0"/>
          <w:marTop w:val="0"/>
          <w:marBottom w:val="0"/>
          <w:divBdr>
            <w:top w:val="none" w:sz="0" w:space="0" w:color="auto"/>
            <w:left w:val="none" w:sz="0" w:space="0" w:color="auto"/>
            <w:bottom w:val="none" w:sz="0" w:space="0" w:color="auto"/>
            <w:right w:val="none" w:sz="0" w:space="0" w:color="auto"/>
          </w:divBdr>
        </w:div>
      </w:divsChild>
    </w:div>
    <w:div w:id="540679187">
      <w:bodyDiv w:val="1"/>
      <w:marLeft w:val="0"/>
      <w:marRight w:val="0"/>
      <w:marTop w:val="0"/>
      <w:marBottom w:val="0"/>
      <w:divBdr>
        <w:top w:val="none" w:sz="0" w:space="0" w:color="auto"/>
        <w:left w:val="none" w:sz="0" w:space="0" w:color="auto"/>
        <w:bottom w:val="none" w:sz="0" w:space="0" w:color="auto"/>
        <w:right w:val="none" w:sz="0" w:space="0" w:color="auto"/>
      </w:divBdr>
      <w:divsChild>
        <w:div w:id="962690138">
          <w:marLeft w:val="274"/>
          <w:marRight w:val="0"/>
          <w:marTop w:val="0"/>
          <w:marBottom w:val="0"/>
          <w:divBdr>
            <w:top w:val="none" w:sz="0" w:space="0" w:color="auto"/>
            <w:left w:val="none" w:sz="0" w:space="0" w:color="auto"/>
            <w:bottom w:val="none" w:sz="0" w:space="0" w:color="auto"/>
            <w:right w:val="none" w:sz="0" w:space="0" w:color="auto"/>
          </w:divBdr>
        </w:div>
        <w:div w:id="950824171">
          <w:marLeft w:val="274"/>
          <w:marRight w:val="0"/>
          <w:marTop w:val="0"/>
          <w:marBottom w:val="0"/>
          <w:divBdr>
            <w:top w:val="none" w:sz="0" w:space="0" w:color="auto"/>
            <w:left w:val="none" w:sz="0" w:space="0" w:color="auto"/>
            <w:bottom w:val="none" w:sz="0" w:space="0" w:color="auto"/>
            <w:right w:val="none" w:sz="0" w:space="0" w:color="auto"/>
          </w:divBdr>
        </w:div>
        <w:div w:id="142506427">
          <w:marLeft w:val="274"/>
          <w:marRight w:val="0"/>
          <w:marTop w:val="0"/>
          <w:marBottom w:val="0"/>
          <w:divBdr>
            <w:top w:val="none" w:sz="0" w:space="0" w:color="auto"/>
            <w:left w:val="none" w:sz="0" w:space="0" w:color="auto"/>
            <w:bottom w:val="none" w:sz="0" w:space="0" w:color="auto"/>
            <w:right w:val="none" w:sz="0" w:space="0" w:color="auto"/>
          </w:divBdr>
        </w:div>
      </w:divsChild>
    </w:div>
    <w:div w:id="597837630">
      <w:bodyDiv w:val="1"/>
      <w:marLeft w:val="0"/>
      <w:marRight w:val="0"/>
      <w:marTop w:val="0"/>
      <w:marBottom w:val="0"/>
      <w:divBdr>
        <w:top w:val="none" w:sz="0" w:space="0" w:color="auto"/>
        <w:left w:val="none" w:sz="0" w:space="0" w:color="auto"/>
        <w:bottom w:val="none" w:sz="0" w:space="0" w:color="auto"/>
        <w:right w:val="none" w:sz="0" w:space="0" w:color="auto"/>
      </w:divBdr>
      <w:divsChild>
        <w:div w:id="1503810014">
          <w:marLeft w:val="274"/>
          <w:marRight w:val="0"/>
          <w:marTop w:val="0"/>
          <w:marBottom w:val="0"/>
          <w:divBdr>
            <w:top w:val="none" w:sz="0" w:space="0" w:color="auto"/>
            <w:left w:val="none" w:sz="0" w:space="0" w:color="auto"/>
            <w:bottom w:val="none" w:sz="0" w:space="0" w:color="auto"/>
            <w:right w:val="none" w:sz="0" w:space="0" w:color="auto"/>
          </w:divBdr>
        </w:div>
        <w:div w:id="1516381077">
          <w:marLeft w:val="274"/>
          <w:marRight w:val="0"/>
          <w:marTop w:val="0"/>
          <w:marBottom w:val="0"/>
          <w:divBdr>
            <w:top w:val="none" w:sz="0" w:space="0" w:color="auto"/>
            <w:left w:val="none" w:sz="0" w:space="0" w:color="auto"/>
            <w:bottom w:val="none" w:sz="0" w:space="0" w:color="auto"/>
            <w:right w:val="none" w:sz="0" w:space="0" w:color="auto"/>
          </w:divBdr>
        </w:div>
      </w:divsChild>
    </w:div>
    <w:div w:id="755444502">
      <w:bodyDiv w:val="1"/>
      <w:marLeft w:val="0"/>
      <w:marRight w:val="0"/>
      <w:marTop w:val="0"/>
      <w:marBottom w:val="0"/>
      <w:divBdr>
        <w:top w:val="none" w:sz="0" w:space="0" w:color="auto"/>
        <w:left w:val="none" w:sz="0" w:space="0" w:color="auto"/>
        <w:bottom w:val="none" w:sz="0" w:space="0" w:color="auto"/>
        <w:right w:val="none" w:sz="0" w:space="0" w:color="auto"/>
      </w:divBdr>
      <w:divsChild>
        <w:div w:id="1154251655">
          <w:marLeft w:val="274"/>
          <w:marRight w:val="0"/>
          <w:marTop w:val="0"/>
          <w:marBottom w:val="0"/>
          <w:divBdr>
            <w:top w:val="none" w:sz="0" w:space="0" w:color="auto"/>
            <w:left w:val="none" w:sz="0" w:space="0" w:color="auto"/>
            <w:bottom w:val="none" w:sz="0" w:space="0" w:color="auto"/>
            <w:right w:val="none" w:sz="0" w:space="0" w:color="auto"/>
          </w:divBdr>
        </w:div>
        <w:div w:id="762607015">
          <w:marLeft w:val="274"/>
          <w:marRight w:val="0"/>
          <w:marTop w:val="0"/>
          <w:marBottom w:val="0"/>
          <w:divBdr>
            <w:top w:val="none" w:sz="0" w:space="0" w:color="auto"/>
            <w:left w:val="none" w:sz="0" w:space="0" w:color="auto"/>
            <w:bottom w:val="none" w:sz="0" w:space="0" w:color="auto"/>
            <w:right w:val="none" w:sz="0" w:space="0" w:color="auto"/>
          </w:divBdr>
        </w:div>
      </w:divsChild>
    </w:div>
    <w:div w:id="806552950">
      <w:bodyDiv w:val="1"/>
      <w:marLeft w:val="0"/>
      <w:marRight w:val="0"/>
      <w:marTop w:val="0"/>
      <w:marBottom w:val="0"/>
      <w:divBdr>
        <w:top w:val="none" w:sz="0" w:space="0" w:color="auto"/>
        <w:left w:val="none" w:sz="0" w:space="0" w:color="auto"/>
        <w:bottom w:val="none" w:sz="0" w:space="0" w:color="auto"/>
        <w:right w:val="none" w:sz="0" w:space="0" w:color="auto"/>
      </w:divBdr>
      <w:divsChild>
        <w:div w:id="407962780">
          <w:marLeft w:val="274"/>
          <w:marRight w:val="0"/>
          <w:marTop w:val="0"/>
          <w:marBottom w:val="0"/>
          <w:divBdr>
            <w:top w:val="none" w:sz="0" w:space="0" w:color="auto"/>
            <w:left w:val="none" w:sz="0" w:space="0" w:color="auto"/>
            <w:bottom w:val="none" w:sz="0" w:space="0" w:color="auto"/>
            <w:right w:val="none" w:sz="0" w:space="0" w:color="auto"/>
          </w:divBdr>
        </w:div>
        <w:div w:id="1121190136">
          <w:marLeft w:val="274"/>
          <w:marRight w:val="0"/>
          <w:marTop w:val="0"/>
          <w:marBottom w:val="0"/>
          <w:divBdr>
            <w:top w:val="none" w:sz="0" w:space="0" w:color="auto"/>
            <w:left w:val="none" w:sz="0" w:space="0" w:color="auto"/>
            <w:bottom w:val="none" w:sz="0" w:space="0" w:color="auto"/>
            <w:right w:val="none" w:sz="0" w:space="0" w:color="auto"/>
          </w:divBdr>
        </w:div>
      </w:divsChild>
    </w:div>
    <w:div w:id="950280211">
      <w:bodyDiv w:val="1"/>
      <w:marLeft w:val="0"/>
      <w:marRight w:val="0"/>
      <w:marTop w:val="0"/>
      <w:marBottom w:val="0"/>
      <w:divBdr>
        <w:top w:val="none" w:sz="0" w:space="0" w:color="auto"/>
        <w:left w:val="none" w:sz="0" w:space="0" w:color="auto"/>
        <w:bottom w:val="none" w:sz="0" w:space="0" w:color="auto"/>
        <w:right w:val="none" w:sz="0" w:space="0" w:color="auto"/>
      </w:divBdr>
      <w:divsChild>
        <w:div w:id="1505510259">
          <w:marLeft w:val="274"/>
          <w:marRight w:val="0"/>
          <w:marTop w:val="0"/>
          <w:marBottom w:val="0"/>
          <w:divBdr>
            <w:top w:val="none" w:sz="0" w:space="0" w:color="auto"/>
            <w:left w:val="none" w:sz="0" w:space="0" w:color="auto"/>
            <w:bottom w:val="none" w:sz="0" w:space="0" w:color="auto"/>
            <w:right w:val="none" w:sz="0" w:space="0" w:color="auto"/>
          </w:divBdr>
        </w:div>
      </w:divsChild>
    </w:div>
    <w:div w:id="1401170114">
      <w:bodyDiv w:val="1"/>
      <w:marLeft w:val="0"/>
      <w:marRight w:val="0"/>
      <w:marTop w:val="0"/>
      <w:marBottom w:val="0"/>
      <w:divBdr>
        <w:top w:val="none" w:sz="0" w:space="0" w:color="auto"/>
        <w:left w:val="none" w:sz="0" w:space="0" w:color="auto"/>
        <w:bottom w:val="none" w:sz="0" w:space="0" w:color="auto"/>
        <w:right w:val="none" w:sz="0" w:space="0" w:color="auto"/>
      </w:divBdr>
    </w:div>
    <w:div w:id="1829637384">
      <w:bodyDiv w:val="1"/>
      <w:marLeft w:val="0"/>
      <w:marRight w:val="0"/>
      <w:marTop w:val="0"/>
      <w:marBottom w:val="0"/>
      <w:divBdr>
        <w:top w:val="none" w:sz="0" w:space="0" w:color="auto"/>
        <w:left w:val="none" w:sz="0" w:space="0" w:color="auto"/>
        <w:bottom w:val="none" w:sz="0" w:space="0" w:color="auto"/>
        <w:right w:val="none" w:sz="0" w:space="0" w:color="auto"/>
      </w:divBdr>
    </w:div>
    <w:div w:id="2037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9F03-AFE1-4454-ACE6-29B2E927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What's New/Different for January 2023 nKPI Reporting</vt:lpstr>
    </vt:vector>
  </TitlesOfParts>
  <Company>Department of Immigration and Border Protection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New/Different for January 2023 nKPI Reporting</dc:title>
  <dc:creator>Joel Dennerley</dc:creator>
  <cp:lastModifiedBy>DUNN, Stuart</cp:lastModifiedBy>
  <cp:revision>2</cp:revision>
  <cp:lastPrinted>2018-06-29T05:50:00Z</cp:lastPrinted>
  <dcterms:created xsi:type="dcterms:W3CDTF">2023-12-05T22:47:00Z</dcterms:created>
  <dcterms:modified xsi:type="dcterms:W3CDTF">2023-12-05T22:47:00Z</dcterms:modified>
</cp:coreProperties>
</file>